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03635" w14:textId="77777777" w:rsidR="00021BB4" w:rsidRPr="00D10DD9" w:rsidRDefault="00021BB4" w:rsidP="006B561D">
      <w:pPr>
        <w:widowControl w:val="0"/>
        <w:tabs>
          <w:tab w:val="center" w:pos="2160"/>
          <w:tab w:val="center" w:pos="7020"/>
        </w:tabs>
        <w:spacing w:after="0" w:line="360" w:lineRule="auto"/>
        <w:jc w:val="center"/>
        <w:rPr>
          <w:rFonts w:ascii="Times New Roman" w:eastAsia="Times New Roman" w:hAnsi="Times New Roman"/>
          <w:b/>
          <w:bCs/>
          <w:lang w:val="nl-NL"/>
        </w:rPr>
      </w:pPr>
      <w:r w:rsidRPr="00D10DD9">
        <w:rPr>
          <w:rFonts w:ascii="Times New Roman" w:eastAsia="Times New Roman" w:hAnsi="Times New Roman"/>
          <w:b/>
          <w:bCs/>
          <w:lang w:val="nl-NL"/>
        </w:rPr>
        <w:t>HUE UNIVERSITY</w:t>
      </w:r>
    </w:p>
    <w:p w14:paraId="252C8C50" w14:textId="77777777" w:rsidR="00021BB4" w:rsidRPr="00D10DD9" w:rsidRDefault="00021BB4" w:rsidP="006B561D">
      <w:pPr>
        <w:widowControl w:val="0"/>
        <w:tabs>
          <w:tab w:val="center" w:pos="2160"/>
          <w:tab w:val="center" w:pos="7020"/>
        </w:tabs>
        <w:spacing w:after="0" w:line="360" w:lineRule="auto"/>
        <w:jc w:val="center"/>
        <w:rPr>
          <w:rFonts w:ascii="Times New Roman" w:eastAsia="Times New Roman" w:hAnsi="Times New Roman"/>
          <w:b/>
          <w:bCs/>
          <w:lang w:val="nl-NL"/>
        </w:rPr>
      </w:pPr>
      <w:r w:rsidRPr="00D10DD9">
        <w:rPr>
          <w:rFonts w:ascii="Times New Roman" w:eastAsia="Times New Roman" w:hAnsi="Times New Roman"/>
          <w:b/>
          <w:bCs/>
          <w:lang w:val="nl-NL"/>
        </w:rPr>
        <w:t>UNIVERSITY OF MEDICINE AND PHARMACY</w:t>
      </w:r>
    </w:p>
    <w:p w14:paraId="390F929C" w14:textId="77777777" w:rsidR="00021BB4" w:rsidRPr="00D10DD9" w:rsidRDefault="00021BB4" w:rsidP="006B561D">
      <w:pPr>
        <w:widowControl w:val="0"/>
        <w:spacing w:after="0" w:line="360" w:lineRule="auto"/>
        <w:jc w:val="center"/>
        <w:rPr>
          <w:rFonts w:ascii="Times New Roman" w:eastAsia="Times New Roman" w:hAnsi="Times New Roman"/>
          <w:b/>
          <w:bCs/>
          <w:lang w:val="nl-NL"/>
        </w:rPr>
      </w:pPr>
    </w:p>
    <w:p w14:paraId="25783155" w14:textId="77777777" w:rsidR="00021BB4" w:rsidRPr="00D10DD9" w:rsidRDefault="00021BB4" w:rsidP="006B561D">
      <w:pPr>
        <w:widowControl w:val="0"/>
        <w:spacing w:after="0" w:line="360" w:lineRule="auto"/>
        <w:jc w:val="center"/>
        <w:rPr>
          <w:rFonts w:ascii="Times New Roman" w:eastAsia="Times New Roman" w:hAnsi="Times New Roman"/>
          <w:b/>
          <w:bCs/>
          <w:lang w:val="nl-NL"/>
        </w:rPr>
      </w:pPr>
    </w:p>
    <w:p w14:paraId="722A2AB7" w14:textId="77777777" w:rsidR="00021BB4" w:rsidRPr="00D10DD9" w:rsidRDefault="00021BB4" w:rsidP="006B561D">
      <w:pPr>
        <w:widowControl w:val="0"/>
        <w:spacing w:after="0" w:line="360" w:lineRule="auto"/>
        <w:jc w:val="center"/>
        <w:rPr>
          <w:rFonts w:ascii="Times New Roman" w:eastAsia="Times New Roman" w:hAnsi="Times New Roman"/>
          <w:b/>
          <w:bCs/>
          <w:lang w:val="nl-NL"/>
        </w:rPr>
      </w:pPr>
    </w:p>
    <w:p w14:paraId="56B5B640" w14:textId="77777777" w:rsidR="00021BB4" w:rsidRPr="00D10DD9" w:rsidRDefault="00021BB4" w:rsidP="006B561D">
      <w:pPr>
        <w:widowControl w:val="0"/>
        <w:spacing w:after="0" w:line="360" w:lineRule="auto"/>
        <w:jc w:val="center"/>
        <w:rPr>
          <w:rFonts w:ascii="Times New Roman" w:eastAsia="Times New Roman" w:hAnsi="Times New Roman"/>
          <w:b/>
          <w:bCs/>
          <w:lang w:val="nl-NL"/>
        </w:rPr>
      </w:pPr>
      <w:r w:rsidRPr="00D10DD9">
        <w:rPr>
          <w:rFonts w:ascii="Times New Roman" w:eastAsia="Times New Roman" w:hAnsi="Times New Roman"/>
          <w:b/>
          <w:bCs/>
          <w:lang w:val="nl-NL"/>
        </w:rPr>
        <w:t>NGUYEN THI KIM HOA</w:t>
      </w:r>
    </w:p>
    <w:p w14:paraId="141D9430" w14:textId="77777777" w:rsidR="00021BB4" w:rsidRPr="00D10DD9" w:rsidRDefault="00021BB4" w:rsidP="006B561D">
      <w:pPr>
        <w:widowControl w:val="0"/>
        <w:spacing w:after="0" w:line="360" w:lineRule="auto"/>
        <w:jc w:val="center"/>
        <w:rPr>
          <w:rFonts w:ascii="Times New Roman" w:eastAsia="Times New Roman" w:hAnsi="Times New Roman"/>
          <w:b/>
          <w:bCs/>
          <w:lang w:val="nl-NL"/>
        </w:rPr>
      </w:pPr>
    </w:p>
    <w:p w14:paraId="4DCAAE3C" w14:textId="77777777" w:rsidR="00021BB4" w:rsidRPr="00D10DD9" w:rsidRDefault="00021BB4" w:rsidP="006B561D">
      <w:pPr>
        <w:widowControl w:val="0"/>
        <w:spacing w:after="0" w:line="360" w:lineRule="auto"/>
        <w:jc w:val="center"/>
        <w:rPr>
          <w:rFonts w:ascii="Times New Roman" w:eastAsia="Times New Roman" w:hAnsi="Times New Roman"/>
          <w:b/>
          <w:bCs/>
          <w:lang w:val="nl-NL"/>
        </w:rPr>
      </w:pPr>
    </w:p>
    <w:p w14:paraId="738B017F" w14:textId="77777777" w:rsidR="00021BB4" w:rsidRPr="00D10DD9" w:rsidRDefault="00021BB4" w:rsidP="006B561D">
      <w:pPr>
        <w:widowControl w:val="0"/>
        <w:spacing w:after="0" w:line="360" w:lineRule="auto"/>
        <w:rPr>
          <w:rFonts w:ascii="Times New Roman" w:eastAsia="Times New Roman" w:hAnsi="Times New Roman"/>
          <w:b/>
          <w:bCs/>
          <w:lang w:val="vi-VN"/>
        </w:rPr>
      </w:pPr>
    </w:p>
    <w:p w14:paraId="036EBC00" w14:textId="77777777" w:rsidR="00021BB4" w:rsidRPr="00D10DD9" w:rsidRDefault="00021BB4" w:rsidP="006B561D">
      <w:pPr>
        <w:widowControl w:val="0"/>
        <w:spacing w:after="0" w:line="360" w:lineRule="auto"/>
        <w:jc w:val="center"/>
        <w:rPr>
          <w:rFonts w:ascii="Times New Roman" w:eastAsia="Times New Roman" w:hAnsi="Times New Roman"/>
          <w:b/>
          <w:lang w:val="vi-VN"/>
        </w:rPr>
      </w:pPr>
      <w:r w:rsidRPr="00D10DD9">
        <w:rPr>
          <w:rFonts w:ascii="Times New Roman" w:hAnsi="Times New Roman"/>
          <w:b/>
          <w:position w:val="-1"/>
        </w:rPr>
        <w:t>RESEARCH OF GENE</w:t>
      </w:r>
      <w:r>
        <w:rPr>
          <w:rFonts w:ascii="Times New Roman" w:hAnsi="Times New Roman"/>
          <w:b/>
          <w:position w:val="-1"/>
        </w:rPr>
        <w:t>TIC</w:t>
      </w:r>
      <w:r w:rsidRPr="00D10DD9">
        <w:rPr>
          <w:rFonts w:ascii="Times New Roman" w:hAnsi="Times New Roman"/>
          <w:b/>
          <w:position w:val="-1"/>
        </w:rPr>
        <w:t xml:space="preserve"> </w:t>
      </w:r>
      <w:r>
        <w:rPr>
          <w:rFonts w:ascii="Times New Roman" w:hAnsi="Times New Roman"/>
          <w:b/>
          <w:position w:val="-1"/>
        </w:rPr>
        <w:t>ABNORMALITTIES</w:t>
      </w:r>
      <w:r w:rsidRPr="00D10DD9">
        <w:rPr>
          <w:rFonts w:ascii="Times New Roman" w:hAnsi="Times New Roman"/>
          <w:b/>
          <w:position w:val="-1"/>
        </w:rPr>
        <w:t xml:space="preserve"> IN DIAGNOSIS</w:t>
      </w:r>
      <w:r>
        <w:rPr>
          <w:rFonts w:ascii="Times New Roman" w:hAnsi="Times New Roman"/>
          <w:b/>
          <w:position w:val="-1"/>
        </w:rPr>
        <w:t xml:space="preserve"> </w:t>
      </w:r>
      <w:r w:rsidRPr="00D10DD9">
        <w:rPr>
          <w:rFonts w:ascii="Times New Roman" w:hAnsi="Times New Roman"/>
          <w:b/>
          <w:position w:val="-1"/>
        </w:rPr>
        <w:t>AND TREATMENT OF CHILDHOOD ACUTE LEUKEMIA AT</w:t>
      </w:r>
      <w:r>
        <w:rPr>
          <w:rFonts w:ascii="Times New Roman" w:hAnsi="Times New Roman"/>
          <w:b/>
          <w:position w:val="-1"/>
        </w:rPr>
        <w:t xml:space="preserve"> </w:t>
      </w:r>
      <w:r w:rsidRPr="00D10DD9">
        <w:rPr>
          <w:rFonts w:ascii="Times New Roman" w:hAnsi="Times New Roman"/>
          <w:b/>
          <w:position w:val="-1"/>
        </w:rPr>
        <w:t>HUE CENTRAL HOSPITAL</w:t>
      </w:r>
    </w:p>
    <w:p w14:paraId="4A2EF210" w14:textId="77777777" w:rsidR="00021BB4" w:rsidRPr="00D10DD9" w:rsidRDefault="00021BB4" w:rsidP="006B561D">
      <w:pPr>
        <w:widowControl w:val="0"/>
        <w:spacing w:after="0" w:line="360" w:lineRule="auto"/>
        <w:rPr>
          <w:rFonts w:ascii="Times New Roman" w:eastAsia="Times New Roman" w:hAnsi="Times New Roman"/>
          <w:b/>
          <w:lang w:val="vi-VN"/>
        </w:rPr>
      </w:pPr>
    </w:p>
    <w:p w14:paraId="13466041" w14:textId="77777777" w:rsidR="00021BB4" w:rsidRPr="00D10DD9" w:rsidRDefault="00021BB4" w:rsidP="006B561D">
      <w:pPr>
        <w:widowControl w:val="0"/>
        <w:spacing w:after="0" w:line="360" w:lineRule="auto"/>
        <w:rPr>
          <w:rFonts w:ascii="Times New Roman" w:eastAsia="Times New Roman" w:hAnsi="Times New Roman"/>
          <w:b/>
          <w:lang w:val="vi-VN"/>
        </w:rPr>
      </w:pPr>
    </w:p>
    <w:p w14:paraId="0DE748B3" w14:textId="77777777" w:rsidR="00021BB4" w:rsidRPr="00D10DD9" w:rsidRDefault="00021BB4" w:rsidP="006B561D">
      <w:pPr>
        <w:widowControl w:val="0"/>
        <w:tabs>
          <w:tab w:val="left" w:pos="2954"/>
        </w:tabs>
        <w:spacing w:after="0" w:line="360" w:lineRule="auto"/>
        <w:ind w:firstLine="2127"/>
        <w:rPr>
          <w:rFonts w:ascii="Times New Roman" w:eastAsia="Times New Roman" w:hAnsi="Times New Roman"/>
          <w:b/>
          <w:lang w:val="en-US"/>
        </w:rPr>
      </w:pPr>
      <w:r w:rsidRPr="00D10DD9">
        <w:rPr>
          <w:rFonts w:ascii="Times New Roman" w:eastAsia="Times New Roman" w:hAnsi="Times New Roman"/>
          <w:b/>
          <w:lang w:val="en-US"/>
        </w:rPr>
        <w:t>Major</w:t>
      </w:r>
      <w:r w:rsidRPr="00D10DD9">
        <w:rPr>
          <w:rFonts w:ascii="Times New Roman" w:eastAsia="Times New Roman" w:hAnsi="Times New Roman"/>
          <w:b/>
          <w:lang w:val="vi-VN"/>
        </w:rPr>
        <w:tab/>
        <w:t xml:space="preserve">: </w:t>
      </w:r>
      <w:r w:rsidRPr="00D10DD9">
        <w:rPr>
          <w:rFonts w:ascii="Times New Roman" w:eastAsia="Times New Roman" w:hAnsi="Times New Roman"/>
          <w:b/>
          <w:lang w:val="en-US"/>
        </w:rPr>
        <w:t>NHI KHOA</w:t>
      </w:r>
    </w:p>
    <w:p w14:paraId="7CDCBF82" w14:textId="77777777" w:rsidR="00021BB4" w:rsidRPr="00D10DD9" w:rsidRDefault="00021BB4" w:rsidP="006B561D">
      <w:pPr>
        <w:widowControl w:val="0"/>
        <w:tabs>
          <w:tab w:val="left" w:pos="2954"/>
        </w:tabs>
        <w:spacing w:after="0" w:line="360" w:lineRule="auto"/>
        <w:ind w:firstLine="2127"/>
        <w:rPr>
          <w:rFonts w:ascii="Times New Roman" w:eastAsia="Times New Roman" w:hAnsi="Times New Roman"/>
          <w:b/>
          <w:lang w:val="vi-VN"/>
        </w:rPr>
      </w:pPr>
      <w:r>
        <w:rPr>
          <w:rFonts w:ascii="Times New Roman" w:eastAsia="Times New Roman" w:hAnsi="Times New Roman"/>
          <w:b/>
          <w:lang w:val="en-US"/>
        </w:rPr>
        <w:t>Code</w:t>
      </w:r>
      <w:r w:rsidRPr="00D10DD9">
        <w:rPr>
          <w:rFonts w:ascii="Times New Roman" w:eastAsia="Times New Roman" w:hAnsi="Times New Roman"/>
          <w:b/>
          <w:lang w:val="vi-VN"/>
        </w:rPr>
        <w:tab/>
        <w:t xml:space="preserve">: </w:t>
      </w:r>
      <w:r w:rsidRPr="00D10DD9">
        <w:rPr>
          <w:rFonts w:ascii="Times New Roman" w:hAnsi="Times New Roman"/>
          <w:b/>
        </w:rPr>
        <w:t>9720106</w:t>
      </w:r>
    </w:p>
    <w:p w14:paraId="3BABDF2E" w14:textId="77777777" w:rsidR="00021BB4" w:rsidRPr="00D10DD9" w:rsidRDefault="00021BB4" w:rsidP="006B561D">
      <w:pPr>
        <w:widowControl w:val="0"/>
        <w:spacing w:after="0" w:line="360" w:lineRule="auto"/>
        <w:jc w:val="center"/>
        <w:rPr>
          <w:rFonts w:ascii="Times New Roman" w:eastAsia="Times New Roman" w:hAnsi="Times New Roman"/>
          <w:b/>
          <w:lang w:val="vi-VN"/>
        </w:rPr>
      </w:pPr>
    </w:p>
    <w:p w14:paraId="4B9DB26A" w14:textId="71CF4ECF" w:rsidR="00021BB4" w:rsidRDefault="00021BB4" w:rsidP="006B561D">
      <w:pPr>
        <w:widowControl w:val="0"/>
        <w:spacing w:after="0" w:line="360" w:lineRule="auto"/>
        <w:jc w:val="center"/>
        <w:rPr>
          <w:rFonts w:ascii="Times New Roman" w:eastAsia="Times New Roman" w:hAnsi="Times New Roman"/>
          <w:b/>
          <w:lang w:val="vi-VN"/>
        </w:rPr>
      </w:pPr>
    </w:p>
    <w:p w14:paraId="390F5A6E" w14:textId="77777777" w:rsidR="006B561D" w:rsidRPr="00D10DD9" w:rsidRDefault="006B561D" w:rsidP="006B561D">
      <w:pPr>
        <w:widowControl w:val="0"/>
        <w:spacing w:after="0" w:line="360" w:lineRule="auto"/>
        <w:jc w:val="center"/>
        <w:rPr>
          <w:rFonts w:ascii="Times New Roman" w:eastAsia="Times New Roman" w:hAnsi="Times New Roman"/>
          <w:b/>
          <w:lang w:val="vi-VN"/>
        </w:rPr>
      </w:pPr>
    </w:p>
    <w:p w14:paraId="7BD26A04" w14:textId="77777777" w:rsidR="00021BB4" w:rsidRPr="00465822" w:rsidRDefault="00021BB4" w:rsidP="006B561D">
      <w:pPr>
        <w:widowControl w:val="0"/>
        <w:spacing w:after="0" w:line="360" w:lineRule="auto"/>
        <w:jc w:val="center"/>
        <w:rPr>
          <w:rFonts w:ascii="Times New Roman" w:eastAsia="Times New Roman" w:hAnsi="Times New Roman"/>
          <w:b/>
          <w:bCs/>
          <w:lang w:val="en-US"/>
        </w:rPr>
      </w:pPr>
      <w:r w:rsidRPr="00D10DD9">
        <w:rPr>
          <w:rFonts w:ascii="Times New Roman" w:eastAsia="Times New Roman" w:hAnsi="Times New Roman"/>
          <w:b/>
          <w:lang w:val="vi-VN"/>
        </w:rPr>
        <w:t xml:space="preserve">SUMMARY OF </w:t>
      </w:r>
      <w:r>
        <w:rPr>
          <w:rFonts w:ascii="Times New Roman" w:eastAsia="Times New Roman" w:hAnsi="Times New Roman"/>
          <w:b/>
          <w:lang w:val="en-US"/>
        </w:rPr>
        <w:t>DOCTORAL DISSERTATION</w:t>
      </w:r>
    </w:p>
    <w:p w14:paraId="523A0FAB" w14:textId="77777777" w:rsidR="00021BB4" w:rsidRPr="00D10DD9" w:rsidRDefault="00021BB4" w:rsidP="006B561D">
      <w:pPr>
        <w:widowControl w:val="0"/>
        <w:spacing w:after="0" w:line="360" w:lineRule="auto"/>
        <w:jc w:val="center"/>
        <w:rPr>
          <w:rFonts w:ascii="Times New Roman" w:eastAsia="Times New Roman" w:hAnsi="Times New Roman"/>
          <w:b/>
          <w:bCs/>
          <w:lang w:val="vi-VN"/>
        </w:rPr>
      </w:pPr>
    </w:p>
    <w:p w14:paraId="1877E279" w14:textId="77777777" w:rsidR="00021BB4" w:rsidRPr="00D10DD9" w:rsidRDefault="00021BB4" w:rsidP="006B561D">
      <w:pPr>
        <w:widowControl w:val="0"/>
        <w:spacing w:after="0" w:line="360" w:lineRule="auto"/>
        <w:jc w:val="center"/>
        <w:rPr>
          <w:rFonts w:ascii="Times New Roman" w:eastAsia="Times New Roman" w:hAnsi="Times New Roman"/>
          <w:b/>
          <w:bCs/>
          <w:lang w:val="vi-VN"/>
        </w:rPr>
      </w:pPr>
    </w:p>
    <w:p w14:paraId="3253F65A" w14:textId="77777777" w:rsidR="00021BB4" w:rsidRPr="00D10DD9" w:rsidRDefault="00021BB4" w:rsidP="006B561D">
      <w:pPr>
        <w:widowControl w:val="0"/>
        <w:spacing w:after="0" w:line="360" w:lineRule="auto"/>
        <w:jc w:val="center"/>
        <w:rPr>
          <w:rFonts w:ascii="Times New Roman" w:eastAsia="Times New Roman" w:hAnsi="Times New Roman"/>
          <w:b/>
          <w:bCs/>
          <w:lang w:val="vi-VN"/>
        </w:rPr>
      </w:pPr>
    </w:p>
    <w:p w14:paraId="5A1EAF70" w14:textId="77777777" w:rsidR="00021BB4" w:rsidRPr="00D10DD9" w:rsidRDefault="00021BB4" w:rsidP="006B561D">
      <w:pPr>
        <w:widowControl w:val="0"/>
        <w:spacing w:after="0" w:line="360" w:lineRule="auto"/>
        <w:jc w:val="center"/>
        <w:rPr>
          <w:rFonts w:ascii="Times New Roman" w:eastAsia="Times New Roman" w:hAnsi="Times New Roman"/>
          <w:b/>
          <w:bCs/>
          <w:lang w:val="vi-VN"/>
        </w:rPr>
      </w:pPr>
    </w:p>
    <w:p w14:paraId="663D463C" w14:textId="77777777" w:rsidR="00021BB4" w:rsidRPr="00D10DD9" w:rsidRDefault="00021BB4" w:rsidP="006B561D">
      <w:pPr>
        <w:widowControl w:val="0"/>
        <w:spacing w:after="0" w:line="360" w:lineRule="auto"/>
        <w:jc w:val="center"/>
        <w:rPr>
          <w:rFonts w:ascii="Times New Roman" w:eastAsia="Times New Roman" w:hAnsi="Times New Roman"/>
          <w:b/>
          <w:bCs/>
          <w:lang w:val="vi-VN"/>
        </w:rPr>
      </w:pPr>
      <w:r w:rsidRPr="00D10DD9">
        <w:rPr>
          <w:rFonts w:ascii="Times New Roman" w:eastAsia="Times New Roman" w:hAnsi="Times New Roman"/>
          <w:b/>
          <w:bCs/>
          <w:lang w:val="en-US"/>
        </w:rPr>
        <w:t>HUE</w:t>
      </w:r>
      <w:r w:rsidRPr="00D10DD9">
        <w:rPr>
          <w:rFonts w:ascii="Times New Roman" w:eastAsia="Times New Roman" w:hAnsi="Times New Roman"/>
          <w:b/>
          <w:bCs/>
          <w:lang w:val="nl-NL"/>
        </w:rPr>
        <w:t xml:space="preserve"> - </w:t>
      </w:r>
      <w:r w:rsidRPr="00D10DD9">
        <w:rPr>
          <w:rFonts w:ascii="Times New Roman" w:eastAsia="Times New Roman" w:hAnsi="Times New Roman"/>
          <w:b/>
          <w:bCs/>
          <w:lang w:val="vi-VN"/>
        </w:rPr>
        <w:t>2022</w:t>
      </w:r>
    </w:p>
    <w:p w14:paraId="6E777C7C" w14:textId="77777777" w:rsidR="00021BB4" w:rsidRPr="00D10DD9" w:rsidRDefault="00021BB4" w:rsidP="006B561D">
      <w:pPr>
        <w:widowControl w:val="0"/>
        <w:spacing w:after="0" w:line="360" w:lineRule="auto"/>
        <w:rPr>
          <w:rFonts w:ascii="Times New Roman" w:eastAsia="Times New Roman" w:hAnsi="Times New Roman"/>
          <w:b/>
          <w:lang w:val="nl-NL"/>
        </w:rPr>
      </w:pPr>
      <w:r w:rsidRPr="00D10DD9">
        <w:rPr>
          <w:rFonts w:ascii="Times New Roman" w:eastAsia="Times New Roman" w:hAnsi="Times New Roman"/>
          <w:b/>
          <w:lang w:val="nl-NL"/>
        </w:rPr>
        <w:lastRenderedPageBreak/>
        <w:t xml:space="preserve">The </w:t>
      </w:r>
      <w:r>
        <w:rPr>
          <w:rFonts w:ascii="Times New Roman" w:eastAsia="Times New Roman" w:hAnsi="Times New Roman"/>
          <w:b/>
          <w:lang w:val="nl-NL"/>
        </w:rPr>
        <w:t xml:space="preserve">dissertation </w:t>
      </w:r>
      <w:r w:rsidRPr="00D10DD9">
        <w:rPr>
          <w:rFonts w:ascii="Times New Roman" w:eastAsia="Times New Roman" w:hAnsi="Times New Roman"/>
          <w:b/>
          <w:lang w:val="nl-NL"/>
        </w:rPr>
        <w:t xml:space="preserve">was </w:t>
      </w:r>
      <w:r>
        <w:rPr>
          <w:rFonts w:ascii="Times New Roman" w:eastAsia="Times New Roman" w:hAnsi="Times New Roman"/>
          <w:b/>
          <w:lang w:val="nl-NL"/>
        </w:rPr>
        <w:t>conducted and completed</w:t>
      </w:r>
      <w:r w:rsidRPr="00D10DD9">
        <w:rPr>
          <w:rFonts w:ascii="Times New Roman" w:eastAsia="Times New Roman" w:hAnsi="Times New Roman"/>
          <w:b/>
          <w:lang w:val="nl-NL"/>
        </w:rPr>
        <w:t xml:space="preserve"> at:</w:t>
      </w:r>
    </w:p>
    <w:p w14:paraId="78EF9C73" w14:textId="77777777" w:rsidR="00021BB4" w:rsidRDefault="00021BB4" w:rsidP="006B561D">
      <w:pPr>
        <w:widowControl w:val="0"/>
        <w:spacing w:after="0" w:line="360" w:lineRule="auto"/>
        <w:jc w:val="center"/>
        <w:rPr>
          <w:rFonts w:ascii="Times New Roman" w:eastAsia="Times New Roman" w:hAnsi="Times New Roman"/>
          <w:b/>
          <w:bCs/>
          <w:lang w:val="nl-NL"/>
        </w:rPr>
      </w:pPr>
      <w:r w:rsidRPr="00D10DD9">
        <w:rPr>
          <w:rFonts w:ascii="Times New Roman" w:eastAsia="Times New Roman" w:hAnsi="Times New Roman"/>
          <w:b/>
          <w:bCs/>
          <w:lang w:val="nl-NL"/>
        </w:rPr>
        <w:t>UNIVERSITY OF MEDICINE AND PHARMACY</w:t>
      </w:r>
      <w:r>
        <w:rPr>
          <w:rFonts w:ascii="Times New Roman" w:eastAsia="Times New Roman" w:hAnsi="Times New Roman"/>
          <w:b/>
          <w:bCs/>
          <w:lang w:val="nl-NL"/>
        </w:rPr>
        <w:t>,</w:t>
      </w:r>
    </w:p>
    <w:p w14:paraId="1B51EE47" w14:textId="77777777" w:rsidR="00021BB4" w:rsidRPr="00D10DD9" w:rsidRDefault="00021BB4" w:rsidP="006B561D">
      <w:pPr>
        <w:widowControl w:val="0"/>
        <w:spacing w:after="0" w:line="360" w:lineRule="auto"/>
        <w:jc w:val="center"/>
        <w:rPr>
          <w:rFonts w:ascii="Times New Roman" w:eastAsia="Times New Roman" w:hAnsi="Times New Roman"/>
          <w:b/>
          <w:lang w:val="nl-NL"/>
        </w:rPr>
      </w:pPr>
      <w:r>
        <w:rPr>
          <w:rFonts w:ascii="Times New Roman" w:eastAsia="Times New Roman" w:hAnsi="Times New Roman"/>
          <w:b/>
          <w:bCs/>
          <w:lang w:val="nl-NL"/>
        </w:rPr>
        <w:t xml:space="preserve"> HUE UNIVERSITY</w:t>
      </w:r>
    </w:p>
    <w:p w14:paraId="312ECF11" w14:textId="77777777" w:rsidR="00021BB4" w:rsidRPr="00D10DD9" w:rsidRDefault="00021BB4" w:rsidP="006B561D">
      <w:pPr>
        <w:widowControl w:val="0"/>
        <w:spacing w:after="0" w:line="360" w:lineRule="auto"/>
        <w:rPr>
          <w:rFonts w:ascii="Times New Roman" w:eastAsia="Times New Roman" w:hAnsi="Times New Roman"/>
          <w:b/>
          <w:lang w:val="nl-NL"/>
        </w:rPr>
      </w:pPr>
    </w:p>
    <w:p w14:paraId="5734966D" w14:textId="77777777" w:rsidR="00021BB4" w:rsidRPr="00D10DD9" w:rsidRDefault="00021BB4" w:rsidP="006B561D">
      <w:pPr>
        <w:widowControl w:val="0"/>
        <w:spacing w:after="0" w:line="360" w:lineRule="auto"/>
        <w:rPr>
          <w:rFonts w:ascii="Times New Roman" w:eastAsia="Times New Roman" w:hAnsi="Times New Roman"/>
          <w:b/>
          <w:lang w:val="nl-NL"/>
        </w:rPr>
      </w:pPr>
      <w:r>
        <w:rPr>
          <w:rFonts w:ascii="Times New Roman" w:eastAsia="Times New Roman" w:hAnsi="Times New Roman"/>
          <w:b/>
          <w:lang w:val="nl-NL"/>
        </w:rPr>
        <w:t>Academic advisors</w:t>
      </w:r>
      <w:r w:rsidRPr="00D10DD9">
        <w:rPr>
          <w:rFonts w:ascii="Times New Roman" w:eastAsia="Times New Roman" w:hAnsi="Times New Roman"/>
          <w:b/>
          <w:lang w:val="nl-NL"/>
        </w:rPr>
        <w:t>:</w:t>
      </w:r>
    </w:p>
    <w:p w14:paraId="177BAAE4" w14:textId="77777777" w:rsidR="00021BB4" w:rsidRPr="00D10DD9" w:rsidRDefault="00021BB4" w:rsidP="006B561D">
      <w:pPr>
        <w:pStyle w:val="ListParagraph"/>
        <w:widowControl w:val="0"/>
        <w:tabs>
          <w:tab w:val="left" w:pos="1106"/>
        </w:tabs>
        <w:spacing w:after="0" w:line="360" w:lineRule="auto"/>
        <w:ind w:left="0" w:firstLine="851"/>
        <w:contextualSpacing w:val="0"/>
        <w:rPr>
          <w:rFonts w:ascii="Times New Roman" w:eastAsia="Times New Roman" w:hAnsi="Times New Roman"/>
          <w:b/>
          <w:lang w:val="nl-NL"/>
        </w:rPr>
      </w:pPr>
      <w:r w:rsidRPr="00D10DD9">
        <w:rPr>
          <w:rFonts w:ascii="Times New Roman" w:hAnsi="Times New Roman"/>
          <w:b/>
          <w:color w:val="000000"/>
          <w:lang w:val="nl-NL"/>
        </w:rPr>
        <w:t xml:space="preserve">1. </w:t>
      </w:r>
      <w:r>
        <w:rPr>
          <w:rFonts w:ascii="Times New Roman" w:hAnsi="Times New Roman"/>
          <w:b/>
          <w:color w:val="000000"/>
          <w:lang w:val="nl-NL"/>
        </w:rPr>
        <w:t>Assoc Prof</w:t>
      </w:r>
      <w:r w:rsidRPr="00D10DD9">
        <w:rPr>
          <w:rFonts w:ascii="Times New Roman" w:hAnsi="Times New Roman"/>
          <w:b/>
          <w:color w:val="000000"/>
          <w:lang w:val="nl-NL"/>
        </w:rPr>
        <w:t>. PHAN HUNG VIET</w:t>
      </w:r>
      <w:r>
        <w:rPr>
          <w:rFonts w:ascii="Times New Roman" w:hAnsi="Times New Roman"/>
          <w:b/>
          <w:color w:val="000000"/>
          <w:lang w:val="nl-NL"/>
        </w:rPr>
        <w:t>, MD, PhD</w:t>
      </w:r>
    </w:p>
    <w:p w14:paraId="7E57B7C1" w14:textId="77777777" w:rsidR="00021BB4" w:rsidRPr="00D10DD9" w:rsidRDefault="00021BB4" w:rsidP="006B561D">
      <w:pPr>
        <w:widowControl w:val="0"/>
        <w:spacing w:after="0" w:line="360" w:lineRule="auto"/>
        <w:ind w:firstLine="851"/>
        <w:rPr>
          <w:rFonts w:ascii="Times New Roman" w:hAnsi="Times New Roman"/>
          <w:b/>
          <w:color w:val="000000"/>
          <w:lang w:val="nl-NL"/>
        </w:rPr>
      </w:pPr>
      <w:r w:rsidRPr="00D10DD9">
        <w:rPr>
          <w:rFonts w:ascii="Times New Roman" w:hAnsi="Times New Roman"/>
          <w:b/>
          <w:color w:val="000000"/>
          <w:lang w:val="nl-NL"/>
        </w:rPr>
        <w:t xml:space="preserve">2. </w:t>
      </w:r>
      <w:r>
        <w:rPr>
          <w:rFonts w:ascii="Times New Roman" w:hAnsi="Times New Roman"/>
          <w:b/>
          <w:color w:val="000000"/>
          <w:lang w:val="nl-NL"/>
        </w:rPr>
        <w:t>Assoc Prof</w:t>
      </w:r>
      <w:r w:rsidRPr="00D10DD9">
        <w:rPr>
          <w:rFonts w:ascii="Times New Roman" w:hAnsi="Times New Roman"/>
          <w:b/>
          <w:color w:val="000000"/>
          <w:lang w:val="nl-NL"/>
        </w:rPr>
        <w:t>. PROF. TRAN KIEM HAO</w:t>
      </w:r>
      <w:r>
        <w:rPr>
          <w:rFonts w:ascii="Times New Roman" w:hAnsi="Times New Roman"/>
          <w:b/>
          <w:color w:val="000000"/>
          <w:lang w:val="nl-NL"/>
        </w:rPr>
        <w:t>, MD, PhD</w:t>
      </w:r>
      <w:r w:rsidRPr="00D10DD9">
        <w:rPr>
          <w:rFonts w:ascii="Times New Roman" w:hAnsi="Times New Roman"/>
          <w:b/>
          <w:color w:val="000000"/>
          <w:lang w:val="nl-NL"/>
        </w:rPr>
        <w:t xml:space="preserve"> </w:t>
      </w:r>
    </w:p>
    <w:p w14:paraId="06315988" w14:textId="77777777" w:rsidR="00021BB4" w:rsidRPr="00D10DD9" w:rsidRDefault="00021BB4" w:rsidP="006B561D">
      <w:pPr>
        <w:widowControl w:val="0"/>
        <w:spacing w:after="0" w:line="360" w:lineRule="auto"/>
        <w:ind w:firstLine="851"/>
        <w:rPr>
          <w:rFonts w:ascii="Times New Roman" w:hAnsi="Times New Roman"/>
          <w:b/>
          <w:color w:val="000000"/>
          <w:lang w:val="nl-NL"/>
        </w:rPr>
      </w:pPr>
    </w:p>
    <w:p w14:paraId="13BB3C77" w14:textId="77777777" w:rsidR="00021BB4" w:rsidRPr="00D10DD9" w:rsidRDefault="00021BB4" w:rsidP="006B561D">
      <w:pPr>
        <w:widowControl w:val="0"/>
        <w:spacing w:after="0" w:line="360" w:lineRule="auto"/>
        <w:rPr>
          <w:rFonts w:ascii="Times New Roman" w:eastAsia="Times New Roman" w:hAnsi="Times New Roman"/>
          <w:b/>
          <w:lang w:val="nl-NL"/>
        </w:rPr>
      </w:pPr>
      <w:r w:rsidRPr="00D10DD9">
        <w:rPr>
          <w:rFonts w:ascii="Times New Roman" w:eastAsia="Times New Roman" w:hAnsi="Times New Roman"/>
          <w:b/>
          <w:lang w:val="nl-NL"/>
        </w:rPr>
        <w:t xml:space="preserve">Reviewer 1: </w:t>
      </w:r>
      <w:r w:rsidRPr="00D10DD9">
        <w:rPr>
          <w:rFonts w:ascii="Times New Roman" w:eastAsia="Times New Roman" w:hAnsi="Times New Roman"/>
          <w:b/>
          <w:lang w:val="nl-NL"/>
        </w:rPr>
        <w:tab/>
      </w:r>
    </w:p>
    <w:p w14:paraId="110B4CC4" w14:textId="77777777" w:rsidR="00021BB4" w:rsidRPr="00D10DD9" w:rsidRDefault="00021BB4" w:rsidP="006B561D">
      <w:pPr>
        <w:widowControl w:val="0"/>
        <w:spacing w:after="0" w:line="360" w:lineRule="auto"/>
        <w:rPr>
          <w:rFonts w:ascii="Times New Roman" w:eastAsia="Times New Roman" w:hAnsi="Times New Roman"/>
          <w:b/>
          <w:lang w:val="nl-NL"/>
        </w:rPr>
      </w:pPr>
      <w:r w:rsidRPr="00D10DD9">
        <w:rPr>
          <w:rFonts w:ascii="Times New Roman" w:eastAsia="Times New Roman" w:hAnsi="Times New Roman"/>
          <w:b/>
          <w:lang w:val="nl-NL"/>
        </w:rPr>
        <w:tab/>
      </w:r>
      <w:r w:rsidRPr="00D10DD9">
        <w:rPr>
          <w:rFonts w:ascii="Times New Roman" w:eastAsia="Times New Roman" w:hAnsi="Times New Roman"/>
          <w:b/>
          <w:lang w:val="nl-NL"/>
        </w:rPr>
        <w:tab/>
      </w:r>
    </w:p>
    <w:p w14:paraId="798CC322" w14:textId="77777777" w:rsidR="00021BB4" w:rsidRPr="00D10DD9" w:rsidRDefault="00021BB4" w:rsidP="006B561D">
      <w:pPr>
        <w:widowControl w:val="0"/>
        <w:spacing w:after="0" w:line="360" w:lineRule="auto"/>
        <w:rPr>
          <w:rFonts w:ascii="Times New Roman" w:eastAsia="Times New Roman" w:hAnsi="Times New Roman"/>
          <w:lang w:val="nl-NL"/>
        </w:rPr>
      </w:pPr>
    </w:p>
    <w:p w14:paraId="2826D794" w14:textId="77777777" w:rsidR="00021BB4" w:rsidRPr="00D10DD9" w:rsidRDefault="00021BB4" w:rsidP="006B561D">
      <w:pPr>
        <w:widowControl w:val="0"/>
        <w:spacing w:after="0" w:line="360" w:lineRule="auto"/>
        <w:rPr>
          <w:rFonts w:ascii="Times New Roman" w:eastAsia="Times New Roman" w:hAnsi="Times New Roman"/>
          <w:b/>
          <w:lang w:val="nl-NL"/>
        </w:rPr>
      </w:pPr>
      <w:r w:rsidRPr="00D10DD9">
        <w:rPr>
          <w:rFonts w:ascii="Times New Roman" w:eastAsia="Times New Roman" w:hAnsi="Times New Roman"/>
          <w:b/>
          <w:lang w:val="nl-NL"/>
        </w:rPr>
        <w:t>Reviewer 2:</w:t>
      </w:r>
      <w:r w:rsidRPr="00D10DD9">
        <w:rPr>
          <w:rFonts w:ascii="Times New Roman" w:eastAsia="Times New Roman" w:hAnsi="Times New Roman"/>
          <w:lang w:val="nl-NL"/>
        </w:rPr>
        <w:t xml:space="preserve"> </w:t>
      </w:r>
      <w:r w:rsidRPr="00D10DD9">
        <w:rPr>
          <w:rFonts w:ascii="Times New Roman" w:eastAsia="Times New Roman" w:hAnsi="Times New Roman"/>
          <w:lang w:val="nl-NL"/>
        </w:rPr>
        <w:tab/>
      </w:r>
    </w:p>
    <w:p w14:paraId="752915B7" w14:textId="77777777" w:rsidR="00021BB4" w:rsidRPr="00D10DD9" w:rsidRDefault="00021BB4" w:rsidP="006B561D">
      <w:pPr>
        <w:widowControl w:val="0"/>
        <w:spacing w:after="0" w:line="360" w:lineRule="auto"/>
        <w:rPr>
          <w:rFonts w:ascii="Times New Roman" w:eastAsia="Times New Roman" w:hAnsi="Times New Roman"/>
          <w:b/>
          <w:lang w:val="nl-NL"/>
        </w:rPr>
      </w:pPr>
      <w:r w:rsidRPr="00D10DD9">
        <w:rPr>
          <w:rFonts w:ascii="Times New Roman" w:eastAsia="Times New Roman" w:hAnsi="Times New Roman"/>
          <w:b/>
          <w:lang w:val="nl-NL"/>
        </w:rPr>
        <w:tab/>
      </w:r>
      <w:r w:rsidRPr="00D10DD9">
        <w:rPr>
          <w:rFonts w:ascii="Times New Roman" w:eastAsia="Times New Roman" w:hAnsi="Times New Roman"/>
          <w:b/>
          <w:lang w:val="nl-NL"/>
        </w:rPr>
        <w:tab/>
      </w:r>
    </w:p>
    <w:p w14:paraId="4432FC39" w14:textId="77777777" w:rsidR="00021BB4" w:rsidRPr="00D10DD9" w:rsidRDefault="00021BB4" w:rsidP="006B561D">
      <w:pPr>
        <w:widowControl w:val="0"/>
        <w:spacing w:after="0" w:line="360" w:lineRule="auto"/>
        <w:rPr>
          <w:rFonts w:ascii="Times New Roman" w:eastAsia="Times New Roman" w:hAnsi="Times New Roman"/>
          <w:lang w:val="nl-NL"/>
        </w:rPr>
      </w:pPr>
    </w:p>
    <w:p w14:paraId="73030287" w14:textId="77777777" w:rsidR="00021BB4" w:rsidRPr="00D10DD9" w:rsidRDefault="00021BB4" w:rsidP="006B561D">
      <w:pPr>
        <w:widowControl w:val="0"/>
        <w:spacing w:after="0" w:line="360" w:lineRule="auto"/>
        <w:rPr>
          <w:rFonts w:ascii="Times New Roman" w:eastAsia="Times New Roman" w:hAnsi="Times New Roman"/>
          <w:b/>
          <w:lang w:val="nl-NL"/>
        </w:rPr>
      </w:pPr>
      <w:r w:rsidRPr="00D10DD9">
        <w:rPr>
          <w:rFonts w:ascii="Times New Roman" w:eastAsia="Times New Roman" w:hAnsi="Times New Roman"/>
          <w:b/>
          <w:lang w:val="nl-NL"/>
        </w:rPr>
        <w:t xml:space="preserve">Reviewer 3: </w:t>
      </w:r>
      <w:r w:rsidRPr="00D10DD9">
        <w:rPr>
          <w:rFonts w:ascii="Times New Roman" w:eastAsia="Times New Roman" w:hAnsi="Times New Roman"/>
          <w:b/>
          <w:lang w:val="nl-NL"/>
        </w:rPr>
        <w:tab/>
      </w:r>
    </w:p>
    <w:p w14:paraId="4C1E3EBD" w14:textId="14A9BAE9" w:rsidR="00021BB4" w:rsidRPr="00D10DD9" w:rsidRDefault="00021BB4" w:rsidP="006B561D">
      <w:pPr>
        <w:widowControl w:val="0"/>
        <w:spacing w:after="0" w:line="360" w:lineRule="auto"/>
        <w:rPr>
          <w:rFonts w:ascii="Times New Roman" w:eastAsia="Times New Roman" w:hAnsi="Times New Roman"/>
          <w:b/>
          <w:lang w:val="nl-NL"/>
        </w:rPr>
      </w:pPr>
      <w:r w:rsidRPr="00D10DD9">
        <w:rPr>
          <w:rFonts w:ascii="Times New Roman" w:eastAsia="Times New Roman" w:hAnsi="Times New Roman"/>
          <w:b/>
          <w:lang w:val="nl-NL"/>
        </w:rPr>
        <w:tab/>
      </w:r>
      <w:r w:rsidRPr="00D10DD9">
        <w:rPr>
          <w:rFonts w:ascii="Times New Roman" w:eastAsia="Times New Roman" w:hAnsi="Times New Roman"/>
          <w:b/>
          <w:lang w:val="nl-NL"/>
        </w:rPr>
        <w:tab/>
      </w:r>
    </w:p>
    <w:p w14:paraId="3F59C156" w14:textId="77777777" w:rsidR="00021BB4" w:rsidRPr="00D10DD9" w:rsidRDefault="00021BB4" w:rsidP="006B561D">
      <w:pPr>
        <w:widowControl w:val="0"/>
        <w:spacing w:after="0" w:line="360" w:lineRule="auto"/>
        <w:jc w:val="both"/>
        <w:rPr>
          <w:rFonts w:ascii="Times New Roman" w:eastAsia="Times New Roman" w:hAnsi="Times New Roman"/>
          <w:b/>
          <w:lang w:val="nl-NL"/>
        </w:rPr>
      </w:pPr>
      <w:r w:rsidRPr="00D10DD9">
        <w:rPr>
          <w:rFonts w:ascii="Times New Roman" w:eastAsia="Times New Roman" w:hAnsi="Times New Roman"/>
          <w:b/>
          <w:lang w:val="nl-NL"/>
        </w:rPr>
        <w:t xml:space="preserve">The </w:t>
      </w:r>
      <w:r>
        <w:rPr>
          <w:rFonts w:ascii="Times New Roman" w:eastAsia="Times New Roman" w:hAnsi="Times New Roman"/>
          <w:b/>
          <w:lang w:val="nl-NL"/>
        </w:rPr>
        <w:t>dissertation</w:t>
      </w:r>
      <w:r w:rsidRPr="00D10DD9">
        <w:rPr>
          <w:rFonts w:ascii="Times New Roman" w:eastAsia="Times New Roman" w:hAnsi="Times New Roman"/>
          <w:b/>
          <w:lang w:val="nl-NL"/>
        </w:rPr>
        <w:t xml:space="preserve"> will be defended to the </w:t>
      </w:r>
      <w:r>
        <w:rPr>
          <w:rFonts w:ascii="Times New Roman" w:eastAsia="Times New Roman" w:hAnsi="Times New Roman"/>
          <w:b/>
          <w:lang w:val="nl-NL"/>
        </w:rPr>
        <w:t>Dissertation Committee of Hue University.</w:t>
      </w:r>
    </w:p>
    <w:p w14:paraId="715AD090" w14:textId="77777777" w:rsidR="00021BB4" w:rsidRPr="00D10DD9" w:rsidRDefault="00021BB4" w:rsidP="006B561D">
      <w:pPr>
        <w:widowControl w:val="0"/>
        <w:spacing w:after="0" w:line="360" w:lineRule="auto"/>
        <w:jc w:val="both"/>
        <w:rPr>
          <w:rFonts w:ascii="Times New Roman" w:eastAsia="Times New Roman" w:hAnsi="Times New Roman"/>
          <w:lang w:val="nl-NL"/>
        </w:rPr>
      </w:pPr>
      <w:r>
        <w:rPr>
          <w:rFonts w:ascii="Times New Roman" w:eastAsia="Times New Roman" w:hAnsi="Times New Roman"/>
          <w:lang w:val="nl-NL"/>
        </w:rPr>
        <w:t>Venue</w:t>
      </w:r>
      <w:r w:rsidRPr="00D10DD9">
        <w:rPr>
          <w:rFonts w:ascii="Times New Roman" w:eastAsia="Times New Roman" w:hAnsi="Times New Roman"/>
          <w:lang w:val="nl-NL"/>
        </w:rPr>
        <w:t>: 3 Le Loi, Hue, Thua Thien Hue</w:t>
      </w:r>
    </w:p>
    <w:p w14:paraId="440019BA" w14:textId="77777777" w:rsidR="00021BB4" w:rsidRPr="00D10DD9" w:rsidRDefault="00021BB4" w:rsidP="006B561D">
      <w:pPr>
        <w:widowControl w:val="0"/>
        <w:spacing w:after="0" w:line="360" w:lineRule="auto"/>
        <w:jc w:val="both"/>
        <w:rPr>
          <w:rFonts w:ascii="Times New Roman" w:eastAsia="Times New Roman" w:hAnsi="Times New Roman"/>
          <w:lang w:val="nl-NL"/>
        </w:rPr>
      </w:pPr>
      <w:r>
        <w:rPr>
          <w:rFonts w:ascii="Times New Roman" w:eastAsia="Times New Roman" w:hAnsi="Times New Roman"/>
          <w:lang w:val="nl-NL"/>
        </w:rPr>
        <w:t>Date: ..........................................2022</w:t>
      </w:r>
    </w:p>
    <w:p w14:paraId="1FC9FC22" w14:textId="77777777" w:rsidR="00021BB4" w:rsidRPr="00D10DD9" w:rsidRDefault="00021BB4" w:rsidP="006B561D">
      <w:pPr>
        <w:widowControl w:val="0"/>
        <w:spacing w:after="0" w:line="360" w:lineRule="auto"/>
        <w:rPr>
          <w:rFonts w:ascii="Times New Roman" w:eastAsia="Times New Roman" w:hAnsi="Times New Roman"/>
          <w:b/>
          <w:lang w:val="nl-NL"/>
        </w:rPr>
      </w:pPr>
    </w:p>
    <w:p w14:paraId="22DA5EDF" w14:textId="77777777" w:rsidR="00021BB4" w:rsidRPr="00D10DD9" w:rsidRDefault="00021BB4" w:rsidP="006B561D">
      <w:pPr>
        <w:widowControl w:val="0"/>
        <w:spacing w:after="0" w:line="360" w:lineRule="auto"/>
        <w:rPr>
          <w:rFonts w:ascii="Times New Roman" w:eastAsia="Times New Roman" w:hAnsi="Times New Roman"/>
          <w:b/>
          <w:lang w:val="nl-NL"/>
        </w:rPr>
      </w:pPr>
      <w:r w:rsidRPr="00D10DD9">
        <w:rPr>
          <w:rFonts w:ascii="Times New Roman" w:eastAsia="Times New Roman" w:hAnsi="Times New Roman"/>
          <w:b/>
          <w:lang w:val="nl-NL"/>
        </w:rPr>
        <w:t xml:space="preserve">The </w:t>
      </w:r>
      <w:r>
        <w:rPr>
          <w:rFonts w:ascii="Times New Roman" w:eastAsia="Times New Roman" w:hAnsi="Times New Roman"/>
          <w:b/>
          <w:lang w:val="nl-NL"/>
        </w:rPr>
        <w:t>dissertation is available at</w:t>
      </w:r>
      <w:r w:rsidRPr="00D10DD9">
        <w:rPr>
          <w:rFonts w:ascii="Times New Roman" w:eastAsia="Times New Roman" w:hAnsi="Times New Roman"/>
          <w:b/>
          <w:lang w:val="nl-NL"/>
        </w:rPr>
        <w:t>:</w:t>
      </w:r>
    </w:p>
    <w:p w14:paraId="2E766588" w14:textId="77777777" w:rsidR="00021BB4" w:rsidRPr="00D10DD9" w:rsidRDefault="00021BB4" w:rsidP="006B561D">
      <w:pPr>
        <w:pStyle w:val="ListParagraph"/>
        <w:widowControl w:val="0"/>
        <w:numPr>
          <w:ilvl w:val="0"/>
          <w:numId w:val="1"/>
        </w:numPr>
        <w:tabs>
          <w:tab w:val="left" w:pos="180"/>
        </w:tabs>
        <w:spacing w:after="0" w:line="360" w:lineRule="auto"/>
        <w:ind w:left="0" w:firstLine="0"/>
        <w:contextualSpacing w:val="0"/>
        <w:rPr>
          <w:rFonts w:ascii="Times New Roman" w:eastAsia="Times New Roman" w:hAnsi="Times New Roman"/>
          <w:lang w:val="nl-NL"/>
        </w:rPr>
      </w:pPr>
      <w:r w:rsidRPr="00D10DD9">
        <w:rPr>
          <w:rFonts w:ascii="Times New Roman" w:eastAsia="Times New Roman" w:hAnsi="Times New Roman"/>
          <w:lang w:val="nl-NL"/>
        </w:rPr>
        <w:t xml:space="preserve">Vietnam </w:t>
      </w:r>
      <w:r>
        <w:rPr>
          <w:rFonts w:ascii="Times New Roman" w:eastAsia="Times New Roman" w:hAnsi="Times New Roman"/>
          <w:lang w:val="nl-NL"/>
        </w:rPr>
        <w:t>National Library</w:t>
      </w:r>
    </w:p>
    <w:p w14:paraId="0F21E80D" w14:textId="77777777" w:rsidR="00021BB4" w:rsidRPr="00D10DD9" w:rsidRDefault="00021BB4" w:rsidP="006B561D">
      <w:pPr>
        <w:pStyle w:val="ListParagraph"/>
        <w:widowControl w:val="0"/>
        <w:numPr>
          <w:ilvl w:val="0"/>
          <w:numId w:val="1"/>
        </w:numPr>
        <w:tabs>
          <w:tab w:val="left" w:pos="180"/>
        </w:tabs>
        <w:spacing w:after="0" w:line="360" w:lineRule="auto"/>
        <w:ind w:left="0" w:firstLine="0"/>
        <w:contextualSpacing w:val="0"/>
        <w:rPr>
          <w:rFonts w:ascii="Times New Roman" w:eastAsia="Times New Roman" w:hAnsi="Times New Roman"/>
          <w:lang w:val="nl-NL"/>
        </w:rPr>
      </w:pPr>
      <w:r>
        <w:rPr>
          <w:rFonts w:ascii="Times New Roman" w:eastAsia="Times New Roman" w:hAnsi="Times New Roman"/>
          <w:lang w:val="nl-NL"/>
        </w:rPr>
        <w:t>Hue University Learning Resource Center</w:t>
      </w:r>
    </w:p>
    <w:p w14:paraId="22D005CE" w14:textId="77777777" w:rsidR="00021BB4" w:rsidRPr="00D10DD9" w:rsidRDefault="00021BB4" w:rsidP="006B561D">
      <w:pPr>
        <w:pStyle w:val="ListParagraph"/>
        <w:widowControl w:val="0"/>
        <w:numPr>
          <w:ilvl w:val="0"/>
          <w:numId w:val="1"/>
        </w:numPr>
        <w:tabs>
          <w:tab w:val="left" w:pos="180"/>
        </w:tabs>
        <w:spacing w:after="0" w:line="360" w:lineRule="auto"/>
        <w:ind w:left="0" w:firstLine="0"/>
        <w:contextualSpacing w:val="0"/>
        <w:rPr>
          <w:rFonts w:ascii="Times New Roman" w:eastAsia="Times New Roman" w:hAnsi="Times New Roman"/>
          <w:lang w:val="nl-NL"/>
        </w:rPr>
      </w:pPr>
      <w:r w:rsidRPr="00D10DD9">
        <w:rPr>
          <w:rFonts w:ascii="Times New Roman" w:eastAsia="Times New Roman" w:hAnsi="Times New Roman"/>
          <w:lang w:val="nl-NL"/>
        </w:rPr>
        <w:t>Library of University of Medicine and Pharmacy</w:t>
      </w:r>
      <w:r>
        <w:rPr>
          <w:rFonts w:ascii="Times New Roman" w:eastAsia="Times New Roman" w:hAnsi="Times New Roman"/>
          <w:lang w:val="nl-NL"/>
        </w:rPr>
        <w:t>, Hue University</w:t>
      </w:r>
      <w:r w:rsidRPr="00D10DD9">
        <w:rPr>
          <w:rFonts w:ascii="Times New Roman" w:eastAsia="Times New Roman" w:hAnsi="Times New Roman"/>
          <w:lang w:val="nl-NL"/>
        </w:rPr>
        <w:t xml:space="preserve"> </w:t>
      </w:r>
    </w:p>
    <w:p w14:paraId="217B6377" w14:textId="77777777" w:rsidR="00843B9C" w:rsidRPr="00404073" w:rsidRDefault="00843B9C" w:rsidP="00404073">
      <w:pPr>
        <w:widowControl w:val="0"/>
        <w:spacing w:after="0" w:line="240" w:lineRule="auto"/>
        <w:rPr>
          <w:rFonts w:ascii="Times New Roman" w:eastAsia="Times New Roman" w:hAnsi="Times New Roman"/>
          <w:b/>
          <w:lang w:val="nl-NL"/>
        </w:rPr>
        <w:sectPr w:rsidR="00843B9C" w:rsidRPr="00404073" w:rsidSect="000378D7">
          <w:type w:val="nextColumn"/>
          <w:pgSz w:w="8391" w:h="11907" w:orient="landscape" w:code="11"/>
          <w:pgMar w:top="1134" w:right="1134" w:bottom="1134" w:left="1134" w:header="709" w:footer="709" w:gutter="0"/>
          <w:cols w:space="708"/>
          <w:docGrid w:linePitch="360"/>
        </w:sectPr>
      </w:pPr>
    </w:p>
    <w:p w14:paraId="15A3857B" w14:textId="77777777" w:rsidR="003037AB" w:rsidRPr="00021BB4" w:rsidRDefault="00021BB4" w:rsidP="00404073">
      <w:pPr>
        <w:pStyle w:val="11"/>
        <w:rPr>
          <w:lang w:val="en-US"/>
        </w:rPr>
      </w:pPr>
      <w:r>
        <w:rPr>
          <w:lang w:val="en-US"/>
        </w:rPr>
        <w:lastRenderedPageBreak/>
        <w:t>DISSERTATION LAYOUT</w:t>
      </w:r>
    </w:p>
    <w:p w14:paraId="3D446A78" w14:textId="77777777" w:rsidR="00EF035B" w:rsidRPr="00404073" w:rsidRDefault="00EF035B" w:rsidP="00404073">
      <w:pPr>
        <w:widowControl w:val="0"/>
        <w:spacing w:after="0" w:line="240" w:lineRule="auto"/>
        <w:jc w:val="center"/>
        <w:rPr>
          <w:rFonts w:ascii="Times New Roman" w:hAnsi="Times New Roman"/>
          <w:b/>
          <w:color w:val="000000"/>
          <w:spacing w:val="-4"/>
          <w:lang w:val="vi-VN"/>
        </w:rPr>
      </w:pPr>
    </w:p>
    <w:p w14:paraId="04B54C92" w14:textId="77777777" w:rsidR="003A1929" w:rsidRPr="00404073" w:rsidRDefault="00021BB4" w:rsidP="00404073">
      <w:pPr>
        <w:widowControl w:val="0"/>
        <w:autoSpaceDE w:val="0"/>
        <w:autoSpaceDN w:val="0"/>
        <w:adjustRightInd w:val="0"/>
        <w:spacing w:after="0" w:line="240" w:lineRule="auto"/>
        <w:ind w:firstLine="284"/>
        <w:jc w:val="both"/>
        <w:rPr>
          <w:rFonts w:ascii="Times New Roman" w:hAnsi="Times New Roman"/>
          <w:color w:val="000000"/>
          <w:lang w:val="vi-VN"/>
        </w:rPr>
      </w:pPr>
      <w:r>
        <w:rPr>
          <w:rFonts w:ascii="Times New Roman" w:hAnsi="Times New Roman"/>
          <w:color w:val="000000"/>
          <w:lang w:val="en-US"/>
        </w:rPr>
        <w:t>The dissertation is presented in 1</w:t>
      </w:r>
      <w:r w:rsidR="00720BF2">
        <w:rPr>
          <w:rFonts w:ascii="Times New Roman" w:hAnsi="Times New Roman"/>
          <w:color w:val="000000"/>
          <w:lang w:val="nl-NL"/>
        </w:rPr>
        <w:t>45</w:t>
      </w:r>
      <w:r w:rsidR="003037AB" w:rsidRPr="00404073">
        <w:rPr>
          <w:rFonts w:ascii="Times New Roman" w:hAnsi="Times New Roman"/>
          <w:color w:val="FF0000"/>
          <w:lang w:val="vi-VN"/>
        </w:rPr>
        <w:t xml:space="preserve"> </w:t>
      </w:r>
      <w:r>
        <w:rPr>
          <w:rFonts w:ascii="Times New Roman" w:hAnsi="Times New Roman"/>
          <w:color w:val="000000"/>
          <w:lang w:val="en-US"/>
        </w:rPr>
        <w:t>pages</w:t>
      </w:r>
      <w:r w:rsidR="003037AB" w:rsidRPr="00404073">
        <w:rPr>
          <w:rFonts w:ascii="Times New Roman" w:hAnsi="Times New Roman"/>
          <w:color w:val="000000"/>
          <w:lang w:val="vi-VN"/>
        </w:rPr>
        <w:t xml:space="preserve"> (</w:t>
      </w:r>
      <w:r>
        <w:rPr>
          <w:rFonts w:ascii="Times New Roman" w:hAnsi="Times New Roman"/>
          <w:color w:val="000000"/>
          <w:lang w:val="en-US"/>
        </w:rPr>
        <w:t>references and appendix not include</w:t>
      </w:r>
      <w:r w:rsidR="003037AB" w:rsidRPr="00404073">
        <w:rPr>
          <w:rFonts w:ascii="Times New Roman" w:hAnsi="Times New Roman"/>
          <w:color w:val="000000"/>
          <w:lang w:val="vi-VN"/>
        </w:rPr>
        <w:t xml:space="preserve">). </w:t>
      </w:r>
      <w:r>
        <w:rPr>
          <w:rFonts w:ascii="Times New Roman" w:hAnsi="Times New Roman"/>
          <w:color w:val="000000"/>
          <w:lang w:val="en-US"/>
        </w:rPr>
        <w:t>It is structured with Introduction (</w:t>
      </w:r>
      <w:r w:rsidR="003A1929" w:rsidRPr="00404073">
        <w:rPr>
          <w:rFonts w:ascii="Times New Roman" w:hAnsi="Times New Roman"/>
          <w:color w:val="000000"/>
          <w:lang w:val="vi-VN"/>
        </w:rPr>
        <w:t xml:space="preserve">2 </w:t>
      </w:r>
      <w:r>
        <w:rPr>
          <w:rFonts w:ascii="Times New Roman" w:hAnsi="Times New Roman"/>
          <w:color w:val="000000"/>
          <w:lang w:val="en-US"/>
        </w:rPr>
        <w:t>pages), Literature review (</w:t>
      </w:r>
      <w:r w:rsidR="00720BF2">
        <w:rPr>
          <w:rFonts w:ascii="Times New Roman" w:hAnsi="Times New Roman"/>
          <w:color w:val="000000"/>
          <w:lang w:val="en-US"/>
        </w:rPr>
        <w:t>39</w:t>
      </w:r>
      <w:r>
        <w:rPr>
          <w:rFonts w:ascii="Times New Roman" w:hAnsi="Times New Roman"/>
          <w:color w:val="000000"/>
          <w:lang w:val="vi-VN"/>
        </w:rPr>
        <w:t xml:space="preserve"> pages), Material and Methods (</w:t>
      </w:r>
      <w:r w:rsidR="002831C1" w:rsidRPr="00404073">
        <w:rPr>
          <w:rFonts w:ascii="Times New Roman" w:hAnsi="Times New Roman"/>
          <w:color w:val="000000"/>
          <w:lang w:val="en-US"/>
        </w:rPr>
        <w:t>2</w:t>
      </w:r>
      <w:r w:rsidR="00720BF2">
        <w:rPr>
          <w:rFonts w:ascii="Times New Roman" w:hAnsi="Times New Roman"/>
          <w:color w:val="000000"/>
          <w:lang w:val="vi-VN"/>
        </w:rPr>
        <w:t>1</w:t>
      </w:r>
      <w:r w:rsidR="003A1929" w:rsidRPr="00404073">
        <w:rPr>
          <w:rFonts w:ascii="Times New Roman" w:hAnsi="Times New Roman"/>
          <w:color w:val="000000"/>
          <w:lang w:val="vi-VN"/>
        </w:rPr>
        <w:t xml:space="preserve"> </w:t>
      </w:r>
      <w:r>
        <w:rPr>
          <w:rFonts w:ascii="Times New Roman" w:hAnsi="Times New Roman"/>
          <w:color w:val="000000"/>
          <w:lang w:val="en-US"/>
        </w:rPr>
        <w:t>pages), Results (</w:t>
      </w:r>
      <w:r w:rsidR="003A1929" w:rsidRPr="00404073">
        <w:rPr>
          <w:rFonts w:ascii="Times New Roman" w:hAnsi="Times New Roman"/>
          <w:color w:val="000000"/>
          <w:lang w:val="vi-VN"/>
        </w:rPr>
        <w:t>3</w:t>
      </w:r>
      <w:r w:rsidR="00720BF2">
        <w:rPr>
          <w:rFonts w:ascii="Times New Roman" w:hAnsi="Times New Roman"/>
          <w:color w:val="000000"/>
          <w:lang w:val="en-US"/>
        </w:rPr>
        <w:t>7</w:t>
      </w:r>
      <w:r w:rsidR="002831C1" w:rsidRPr="00404073">
        <w:rPr>
          <w:rFonts w:ascii="Times New Roman" w:hAnsi="Times New Roman"/>
          <w:color w:val="000000"/>
          <w:lang w:val="en-US"/>
        </w:rPr>
        <w:t xml:space="preserve"> </w:t>
      </w:r>
      <w:r>
        <w:rPr>
          <w:rFonts w:ascii="Times New Roman" w:hAnsi="Times New Roman"/>
          <w:color w:val="000000"/>
          <w:lang w:val="en-US"/>
        </w:rPr>
        <w:t>pages), Discussion (</w:t>
      </w:r>
      <w:r w:rsidR="002831C1" w:rsidRPr="00404073">
        <w:rPr>
          <w:rFonts w:ascii="Times New Roman" w:hAnsi="Times New Roman"/>
          <w:color w:val="000000"/>
          <w:lang w:val="en-US"/>
        </w:rPr>
        <w:t>43</w:t>
      </w:r>
      <w:r w:rsidR="003A1929" w:rsidRPr="00404073">
        <w:rPr>
          <w:rFonts w:ascii="Times New Roman" w:hAnsi="Times New Roman"/>
          <w:color w:val="000000"/>
          <w:lang w:val="vi-VN"/>
        </w:rPr>
        <w:t xml:space="preserve"> </w:t>
      </w:r>
      <w:r>
        <w:rPr>
          <w:rFonts w:ascii="Times New Roman" w:hAnsi="Times New Roman"/>
          <w:color w:val="000000"/>
          <w:lang w:val="en-US"/>
        </w:rPr>
        <w:t>pages), Conclusion (2 pages)</w:t>
      </w:r>
      <w:r w:rsidR="009C3BB5">
        <w:rPr>
          <w:rFonts w:ascii="Times New Roman" w:hAnsi="Times New Roman"/>
          <w:color w:val="000000"/>
          <w:lang w:val="en-US"/>
        </w:rPr>
        <w:t>,</w:t>
      </w:r>
      <w:r>
        <w:rPr>
          <w:rFonts w:ascii="Times New Roman" w:hAnsi="Times New Roman"/>
          <w:color w:val="000000"/>
          <w:lang w:val="en-US"/>
        </w:rPr>
        <w:t xml:space="preserve"> and Recommendation (1 page).</w:t>
      </w:r>
    </w:p>
    <w:p w14:paraId="3A4741C0" w14:textId="4E743DC2" w:rsidR="00797D06" w:rsidRPr="00404073" w:rsidRDefault="00021BB4" w:rsidP="00404073">
      <w:pPr>
        <w:widowControl w:val="0"/>
        <w:autoSpaceDE w:val="0"/>
        <w:autoSpaceDN w:val="0"/>
        <w:adjustRightInd w:val="0"/>
        <w:spacing w:after="0" w:line="240" w:lineRule="auto"/>
        <w:ind w:firstLine="284"/>
        <w:jc w:val="both"/>
        <w:rPr>
          <w:rFonts w:ascii="Times New Roman" w:hAnsi="Times New Roman"/>
          <w:color w:val="000000"/>
          <w:lang w:val="vi-VN"/>
        </w:rPr>
      </w:pPr>
      <w:r>
        <w:rPr>
          <w:rFonts w:ascii="Times New Roman" w:hAnsi="Times New Roman"/>
          <w:color w:val="000000"/>
          <w:lang w:val="en-US"/>
        </w:rPr>
        <w:t xml:space="preserve">The dissertation consists of </w:t>
      </w:r>
      <w:r w:rsidR="00720BF2">
        <w:rPr>
          <w:rFonts w:ascii="Times New Roman" w:hAnsi="Times New Roman"/>
          <w:color w:val="000000"/>
          <w:lang w:val="en-US"/>
        </w:rPr>
        <w:t>57</w:t>
      </w:r>
      <w:r w:rsidR="003037AB" w:rsidRPr="00404073">
        <w:rPr>
          <w:rFonts w:ascii="Times New Roman" w:hAnsi="Times New Roman"/>
          <w:color w:val="000000"/>
          <w:lang w:val="vi-VN"/>
        </w:rPr>
        <w:t xml:space="preserve"> </w:t>
      </w:r>
      <w:r w:rsidR="009C3BB5">
        <w:rPr>
          <w:rFonts w:ascii="Times New Roman" w:hAnsi="Times New Roman"/>
          <w:color w:val="000000"/>
          <w:lang w:val="en-US"/>
        </w:rPr>
        <w:t xml:space="preserve">tables, </w:t>
      </w:r>
      <w:r w:rsidR="00720BF2">
        <w:rPr>
          <w:rFonts w:ascii="Times New Roman" w:hAnsi="Times New Roman"/>
          <w:color w:val="000000"/>
          <w:lang w:val="en-US"/>
        </w:rPr>
        <w:t>16</w:t>
      </w:r>
      <w:r w:rsidR="003037AB" w:rsidRPr="00404073">
        <w:rPr>
          <w:rFonts w:ascii="Times New Roman" w:hAnsi="Times New Roman"/>
          <w:color w:val="000000"/>
          <w:lang w:val="vi-VN"/>
        </w:rPr>
        <w:t xml:space="preserve"> </w:t>
      </w:r>
      <w:r w:rsidR="009C3BB5">
        <w:rPr>
          <w:rFonts w:ascii="Times New Roman" w:hAnsi="Times New Roman"/>
          <w:color w:val="000000"/>
          <w:lang w:val="en-US"/>
        </w:rPr>
        <w:t>diagrams</w:t>
      </w:r>
      <w:r w:rsidR="00797D06" w:rsidRPr="00404073">
        <w:rPr>
          <w:rFonts w:ascii="Times New Roman" w:hAnsi="Times New Roman"/>
          <w:color w:val="000000"/>
          <w:lang w:val="vi-VN"/>
        </w:rPr>
        <w:t>, 1</w:t>
      </w:r>
      <w:r w:rsidR="00720BF2">
        <w:rPr>
          <w:rFonts w:ascii="Times New Roman" w:hAnsi="Times New Roman"/>
          <w:color w:val="000000"/>
          <w:lang w:val="en-US"/>
        </w:rPr>
        <w:t>2</w:t>
      </w:r>
      <w:r w:rsidR="00797D06" w:rsidRPr="00404073">
        <w:rPr>
          <w:rFonts w:ascii="Times New Roman" w:hAnsi="Times New Roman"/>
          <w:color w:val="000000"/>
          <w:lang w:val="vi-VN"/>
        </w:rPr>
        <w:t xml:space="preserve"> </w:t>
      </w:r>
      <w:r w:rsidR="009C3BB5">
        <w:rPr>
          <w:rFonts w:ascii="Times New Roman" w:hAnsi="Times New Roman"/>
          <w:color w:val="000000"/>
          <w:lang w:val="en-US"/>
        </w:rPr>
        <w:t>figures, and</w:t>
      </w:r>
      <w:r w:rsidR="003037AB" w:rsidRPr="00404073">
        <w:rPr>
          <w:rFonts w:ascii="Times New Roman" w:hAnsi="Times New Roman"/>
          <w:color w:val="000000"/>
          <w:lang w:val="vi-VN"/>
        </w:rPr>
        <w:t xml:space="preserve"> </w:t>
      </w:r>
      <w:r w:rsidR="009C3BB5">
        <w:rPr>
          <w:rFonts w:ascii="Times New Roman" w:hAnsi="Times New Roman"/>
          <w:color w:val="000000"/>
          <w:lang w:val="en-US"/>
        </w:rPr>
        <w:t>1</w:t>
      </w:r>
      <w:r w:rsidR="00720BF2">
        <w:rPr>
          <w:rFonts w:ascii="Times New Roman" w:hAnsi="Times New Roman"/>
          <w:color w:val="000000"/>
          <w:lang w:val="en-US"/>
        </w:rPr>
        <w:t>93</w:t>
      </w:r>
      <w:r w:rsidR="003037AB" w:rsidRPr="00404073">
        <w:rPr>
          <w:rFonts w:ascii="Times New Roman" w:hAnsi="Times New Roman"/>
          <w:color w:val="000000"/>
          <w:lang w:val="vi-VN"/>
        </w:rPr>
        <w:t xml:space="preserve"> </w:t>
      </w:r>
      <w:r w:rsidR="009C3BB5">
        <w:rPr>
          <w:rFonts w:ascii="Times New Roman" w:hAnsi="Times New Roman"/>
          <w:color w:val="000000"/>
          <w:lang w:val="en-US"/>
        </w:rPr>
        <w:t>references (</w:t>
      </w:r>
      <w:r w:rsidR="00C761A3" w:rsidRPr="00404073">
        <w:rPr>
          <w:rFonts w:ascii="Times New Roman" w:hAnsi="Times New Roman"/>
          <w:color w:val="000000"/>
          <w:lang w:val="en-US"/>
        </w:rPr>
        <w:t>12</w:t>
      </w:r>
      <w:r w:rsidR="003037AB" w:rsidRPr="00404073">
        <w:rPr>
          <w:rFonts w:ascii="Times New Roman" w:hAnsi="Times New Roman"/>
          <w:color w:val="000000"/>
          <w:lang w:val="vi-VN"/>
        </w:rPr>
        <w:t xml:space="preserve"> </w:t>
      </w:r>
      <w:r w:rsidR="009C3BB5">
        <w:rPr>
          <w:rFonts w:ascii="Times New Roman" w:hAnsi="Times New Roman"/>
          <w:color w:val="000000"/>
          <w:lang w:val="en-US"/>
        </w:rPr>
        <w:t xml:space="preserve">in Vietnamese and </w:t>
      </w:r>
      <w:r w:rsidR="00720BF2">
        <w:rPr>
          <w:rFonts w:ascii="Times New Roman" w:hAnsi="Times New Roman"/>
          <w:color w:val="000000"/>
          <w:lang w:val="en-US"/>
        </w:rPr>
        <w:t>181</w:t>
      </w:r>
      <w:r w:rsidR="003037AB" w:rsidRPr="00404073">
        <w:rPr>
          <w:rFonts w:ascii="Times New Roman" w:hAnsi="Times New Roman"/>
          <w:color w:val="000000"/>
          <w:lang w:val="vi-VN"/>
        </w:rPr>
        <w:t xml:space="preserve"> </w:t>
      </w:r>
      <w:r w:rsidR="009C3BB5">
        <w:rPr>
          <w:rFonts w:ascii="Times New Roman" w:hAnsi="Times New Roman"/>
          <w:color w:val="000000"/>
          <w:lang w:val="en-US"/>
        </w:rPr>
        <w:t>in English)</w:t>
      </w:r>
      <w:r w:rsidR="003037AB" w:rsidRPr="00404073">
        <w:rPr>
          <w:rFonts w:ascii="Times New Roman" w:hAnsi="Times New Roman"/>
          <w:color w:val="000000"/>
          <w:lang w:val="vi-VN"/>
        </w:rPr>
        <w:t>.</w:t>
      </w:r>
    </w:p>
    <w:p w14:paraId="5AB22BE1" w14:textId="77777777" w:rsidR="003037AB" w:rsidRPr="00404073" w:rsidRDefault="009C3BB5" w:rsidP="00404073">
      <w:pPr>
        <w:widowControl w:val="0"/>
        <w:autoSpaceDE w:val="0"/>
        <w:autoSpaceDN w:val="0"/>
        <w:adjustRightInd w:val="0"/>
        <w:spacing w:after="0" w:line="240" w:lineRule="auto"/>
        <w:ind w:firstLine="284"/>
        <w:jc w:val="both"/>
        <w:rPr>
          <w:rFonts w:ascii="Times New Roman" w:hAnsi="Times New Roman"/>
          <w:color w:val="000000"/>
          <w:lang w:val="vi-VN"/>
        </w:rPr>
      </w:pPr>
      <w:r>
        <w:rPr>
          <w:rFonts w:ascii="Times New Roman" w:hAnsi="Times New Roman"/>
          <w:color w:val="000000"/>
          <w:lang w:val="en-US"/>
        </w:rPr>
        <w:t xml:space="preserve">Appendix includes publications, references, </w:t>
      </w:r>
      <w:r w:rsidRPr="00D10DD9">
        <w:rPr>
          <w:rFonts w:ascii="Times New Roman" w:hAnsi="Times New Roman"/>
          <w:color w:val="000000"/>
          <w:spacing w:val="-4"/>
          <w:lang w:val="en"/>
        </w:rPr>
        <w:t>technical procedures appendices</w:t>
      </w:r>
      <w:r>
        <w:rPr>
          <w:rFonts w:ascii="Times New Roman" w:hAnsi="Times New Roman"/>
          <w:color w:val="000000"/>
          <w:spacing w:val="-4"/>
          <w:lang w:val="en"/>
        </w:rPr>
        <w:t xml:space="preserve">, </w:t>
      </w:r>
      <w:r>
        <w:rPr>
          <w:rFonts w:ascii="Times New Roman" w:hAnsi="Times New Roman"/>
          <w:color w:val="000000"/>
          <w:lang w:val="en-US"/>
        </w:rPr>
        <w:t>questionaires, patient list</w:t>
      </w:r>
      <w:r w:rsidR="003037AB" w:rsidRPr="00404073">
        <w:rPr>
          <w:rFonts w:ascii="Times New Roman" w:hAnsi="Times New Roman"/>
          <w:color w:val="000000"/>
          <w:lang w:val="vi-VN"/>
        </w:rPr>
        <w:t xml:space="preserve">, </w:t>
      </w:r>
      <w:r w:rsidRPr="00D10DD9">
        <w:rPr>
          <w:rFonts w:ascii="Times New Roman" w:hAnsi="Times New Roman"/>
          <w:color w:val="000000"/>
          <w:spacing w:val="-4"/>
          <w:lang w:val="en"/>
        </w:rPr>
        <w:t>some genetic analysis images and patient images</w:t>
      </w:r>
      <w:r>
        <w:rPr>
          <w:rFonts w:ascii="Times New Roman" w:hAnsi="Times New Roman"/>
          <w:color w:val="000000"/>
          <w:spacing w:val="-4"/>
          <w:lang w:val="en"/>
        </w:rPr>
        <w:t>.</w:t>
      </w:r>
    </w:p>
    <w:p w14:paraId="004A3B5F" w14:textId="77777777" w:rsidR="00EF035B" w:rsidRPr="00404073" w:rsidRDefault="00EF035B" w:rsidP="00404073">
      <w:pPr>
        <w:widowControl w:val="0"/>
        <w:autoSpaceDE w:val="0"/>
        <w:autoSpaceDN w:val="0"/>
        <w:adjustRightInd w:val="0"/>
        <w:spacing w:after="0" w:line="240" w:lineRule="auto"/>
        <w:ind w:firstLine="284"/>
        <w:jc w:val="both"/>
        <w:rPr>
          <w:rFonts w:ascii="Times New Roman" w:hAnsi="Times New Roman"/>
          <w:b/>
          <w:bCs/>
          <w:lang w:val="vi-VN"/>
        </w:rPr>
      </w:pPr>
    </w:p>
    <w:p w14:paraId="3AD45CD1" w14:textId="77777777" w:rsidR="000D5331" w:rsidRPr="009C3BB5" w:rsidRDefault="009C3BB5" w:rsidP="00404073">
      <w:pPr>
        <w:pStyle w:val="11"/>
        <w:rPr>
          <w:lang w:val="en-US"/>
        </w:rPr>
      </w:pPr>
      <w:r>
        <w:rPr>
          <w:lang w:val="en-US"/>
        </w:rPr>
        <w:t>INTRODUCTION</w:t>
      </w:r>
    </w:p>
    <w:p w14:paraId="7FF98555" w14:textId="77777777" w:rsidR="00EF035B" w:rsidRPr="00D14A5E" w:rsidRDefault="00EF035B" w:rsidP="00D14A5E">
      <w:pPr>
        <w:widowControl w:val="0"/>
        <w:spacing w:after="0" w:line="240" w:lineRule="auto"/>
        <w:ind w:firstLine="284"/>
        <w:jc w:val="both"/>
        <w:rPr>
          <w:rFonts w:ascii="Times New Roman" w:eastAsia="Times New Roman" w:hAnsi="Times New Roman"/>
          <w:b/>
          <w:lang w:val="nl-NL"/>
        </w:rPr>
      </w:pPr>
    </w:p>
    <w:p w14:paraId="227CFA14" w14:textId="77777777" w:rsidR="00231C66" w:rsidRPr="00D14A5E" w:rsidRDefault="00A1411C" w:rsidP="00D14A5E">
      <w:pPr>
        <w:pStyle w:val="HTMLPreformatted"/>
        <w:jc w:val="both"/>
        <w:rPr>
          <w:rFonts w:ascii="Times New Roman" w:hAnsi="Times New Roman"/>
          <w:sz w:val="22"/>
          <w:szCs w:val="22"/>
        </w:rPr>
      </w:pPr>
      <w:r w:rsidRPr="00D14A5E">
        <w:rPr>
          <w:rStyle w:val="y2iqfc"/>
          <w:rFonts w:ascii="Times New Roman" w:hAnsi="Times New Roman"/>
          <w:color w:val="202124"/>
          <w:sz w:val="22"/>
          <w:szCs w:val="22"/>
          <w:lang w:val="en"/>
        </w:rPr>
        <w:tab/>
      </w:r>
      <w:r w:rsidR="00231C66" w:rsidRPr="00D14A5E">
        <w:rPr>
          <w:rStyle w:val="y2iqfc"/>
          <w:rFonts w:ascii="Times New Roman" w:hAnsi="Times New Roman"/>
          <w:color w:val="202124"/>
          <w:sz w:val="22"/>
          <w:szCs w:val="22"/>
          <w:lang w:val="en"/>
        </w:rPr>
        <w:t>Acute leukemia is the most common cancer in children and adolescents, accounting for 25% of all new cancers diagnosed in children under 15 years of age. It is a disease of the hematopoietic system caused by uncontrolled proliferation of one or more malignant immature cell lines.</w:t>
      </w:r>
    </w:p>
    <w:p w14:paraId="2F928FD5" w14:textId="77777777" w:rsidR="00231C66" w:rsidRPr="006B561D" w:rsidRDefault="00645C6A" w:rsidP="00D14A5E">
      <w:pPr>
        <w:pStyle w:val="HTMLPreformatted"/>
        <w:jc w:val="both"/>
        <w:rPr>
          <w:rFonts w:ascii="Times New Roman" w:hAnsi="Times New Roman"/>
          <w:color w:val="202124"/>
          <w:spacing w:val="-4"/>
          <w:sz w:val="22"/>
          <w:szCs w:val="22"/>
          <w:shd w:val="clear" w:color="auto" w:fill="F8F9FA"/>
        </w:rPr>
      </w:pPr>
      <w:r w:rsidRPr="00D14A5E">
        <w:rPr>
          <w:rFonts w:ascii="Times New Roman" w:hAnsi="Times New Roman"/>
          <w:sz w:val="22"/>
          <w:szCs w:val="22"/>
        </w:rPr>
        <w:tab/>
      </w:r>
      <w:r w:rsidR="00231C66" w:rsidRPr="006B561D">
        <w:rPr>
          <w:rFonts w:ascii="Times New Roman" w:hAnsi="Times New Roman"/>
          <w:color w:val="202124"/>
          <w:spacing w:val="-4"/>
          <w:sz w:val="22"/>
          <w:szCs w:val="22"/>
        </w:rPr>
        <w:t>Diagnosis and classification of acute leukemia is based on clinical features combined with morphological malignancies, cytochemical staining, immunocytochemical markers, and genetic tests.</w:t>
      </w:r>
    </w:p>
    <w:p w14:paraId="24A4AB8F" w14:textId="77777777" w:rsidR="00231C66" w:rsidRPr="00D14A5E" w:rsidRDefault="00231C66" w:rsidP="00D14A5E">
      <w:pPr>
        <w:pStyle w:val="HTMLPreformatted"/>
        <w:jc w:val="both"/>
        <w:rPr>
          <w:rFonts w:ascii="Times New Roman" w:hAnsi="Times New Roman"/>
          <w:color w:val="202124"/>
          <w:sz w:val="22"/>
          <w:szCs w:val="22"/>
        </w:rPr>
      </w:pPr>
      <w:r w:rsidRPr="00D14A5E">
        <w:rPr>
          <w:rFonts w:ascii="Times New Roman" w:hAnsi="Times New Roman"/>
          <w:color w:val="202124"/>
          <w:sz w:val="22"/>
          <w:szCs w:val="22"/>
          <w:lang w:val="en"/>
        </w:rPr>
        <w:tab/>
      </w:r>
      <w:r w:rsidRPr="00D14A5E">
        <w:rPr>
          <w:rStyle w:val="y2iqfc"/>
          <w:rFonts w:ascii="Times New Roman" w:hAnsi="Times New Roman"/>
          <w:color w:val="202124"/>
          <w:sz w:val="22"/>
          <w:szCs w:val="22"/>
          <w:lang w:val="en"/>
        </w:rPr>
        <w:t>Regarding the treatment of childhood acute leukemia, the application of chemotherapy by risk group and genetic modification has significantly improved the survival rate of childhood patients, especially in acute lymphoblastic leukemia.</w:t>
      </w:r>
      <w:r w:rsidRPr="00D14A5E">
        <w:rPr>
          <w:rFonts w:ascii="Times New Roman" w:hAnsi="Times New Roman"/>
          <w:color w:val="202124"/>
          <w:sz w:val="22"/>
          <w:szCs w:val="22"/>
        </w:rPr>
        <w:t xml:space="preserve"> </w:t>
      </w:r>
      <w:r w:rsidRPr="00D14A5E">
        <w:rPr>
          <w:rStyle w:val="y2iqfc"/>
          <w:rFonts w:ascii="Times New Roman" w:hAnsi="Times New Roman"/>
          <w:color w:val="202124"/>
          <w:sz w:val="22"/>
          <w:szCs w:val="22"/>
          <w:lang w:val="en"/>
        </w:rPr>
        <w:t>In developed countries, the overall survival rate for acute lymphoblastic leukemia from 10% in the 1960s has increased to more than 90% in recent years.</w:t>
      </w:r>
      <w:r w:rsidRPr="00D14A5E">
        <w:rPr>
          <w:rFonts w:ascii="Times New Roman" w:hAnsi="Times New Roman"/>
          <w:color w:val="202124"/>
          <w:sz w:val="22"/>
          <w:szCs w:val="22"/>
        </w:rPr>
        <w:t xml:space="preserve"> </w:t>
      </w:r>
      <w:r w:rsidRPr="00D14A5E">
        <w:rPr>
          <w:rStyle w:val="y2iqfc"/>
          <w:rFonts w:ascii="Times New Roman" w:hAnsi="Times New Roman"/>
          <w:color w:val="202124"/>
          <w:sz w:val="22"/>
          <w:szCs w:val="22"/>
          <w:lang w:val="en"/>
        </w:rPr>
        <w:t>However, the long-term survival rate for acute myeloid leukemia remains challenging. Although the rate of remission after induction</w:t>
      </w:r>
      <w:r w:rsidRPr="00D14A5E">
        <w:rPr>
          <w:rStyle w:val="y2iqfc"/>
          <w:rFonts w:ascii="Times New Roman" w:hAnsi="Times New Roman"/>
          <w:i/>
          <w:color w:val="FF0000"/>
          <w:sz w:val="22"/>
          <w:szCs w:val="22"/>
          <w:lang w:val="en"/>
        </w:rPr>
        <w:t xml:space="preserve"> </w:t>
      </w:r>
      <w:r w:rsidRPr="00D14A5E">
        <w:rPr>
          <w:rStyle w:val="y2iqfc"/>
          <w:rFonts w:ascii="Times New Roman" w:hAnsi="Times New Roman"/>
          <w:color w:val="202124"/>
          <w:sz w:val="22"/>
          <w:szCs w:val="22"/>
          <w:lang w:val="en"/>
        </w:rPr>
        <w:t>phase of treatment is up to 94.6%, the 5-year disease-free survival rate still accounts for a modest rate of about 50 - 61.6%, recurrence still remains in the range of 20% to 41%. Therefore, the constant search for progressive treatments is essential in acute leukemia.</w:t>
      </w:r>
      <w:r w:rsidRPr="00D14A5E">
        <w:rPr>
          <w:rFonts w:ascii="Times New Roman" w:hAnsi="Times New Roman"/>
          <w:color w:val="202124"/>
          <w:sz w:val="22"/>
          <w:szCs w:val="22"/>
        </w:rPr>
        <w:t xml:space="preserve"> </w:t>
      </w:r>
      <w:r w:rsidRPr="00D14A5E">
        <w:rPr>
          <w:rStyle w:val="y2iqfc"/>
          <w:rFonts w:ascii="Times New Roman" w:hAnsi="Times New Roman"/>
          <w:color w:val="202124"/>
          <w:sz w:val="22"/>
          <w:szCs w:val="22"/>
          <w:lang w:val="en"/>
        </w:rPr>
        <w:t>In order to have advanced treatment methods, studying the molecular genetic characteristics of childhood acute leukemia lead to accurate diagnosis, classification of risk groups and improvement of treatment.</w:t>
      </w:r>
    </w:p>
    <w:p w14:paraId="5C5643DF" w14:textId="77777777" w:rsidR="00231C66" w:rsidRPr="00D14A5E" w:rsidRDefault="00231C66" w:rsidP="00D14A5E">
      <w:pPr>
        <w:pStyle w:val="HTMLPreformatted"/>
        <w:jc w:val="both"/>
        <w:rPr>
          <w:rStyle w:val="y2iqfc"/>
          <w:rFonts w:ascii="Times New Roman" w:hAnsi="Times New Roman"/>
          <w:color w:val="202124"/>
          <w:sz w:val="22"/>
          <w:szCs w:val="22"/>
          <w:lang w:val="en"/>
        </w:rPr>
      </w:pPr>
      <w:r w:rsidRPr="00D14A5E">
        <w:rPr>
          <w:rFonts w:ascii="Times New Roman" w:hAnsi="Times New Roman"/>
          <w:color w:val="202124"/>
          <w:sz w:val="22"/>
          <w:szCs w:val="22"/>
        </w:rPr>
        <w:lastRenderedPageBreak/>
        <w:tab/>
      </w:r>
      <w:r w:rsidRPr="00D14A5E">
        <w:rPr>
          <w:rStyle w:val="y2iqfc"/>
          <w:rFonts w:ascii="Times New Roman" w:hAnsi="Times New Roman"/>
          <w:color w:val="202124"/>
          <w:sz w:val="22"/>
          <w:szCs w:val="22"/>
          <w:lang w:val="en"/>
        </w:rPr>
        <w:t>During the treatment of acute leukemia, drug metabolism in each patient plays an important role in drug dose adjustment and appropriate drug selection.</w:t>
      </w:r>
      <w:r w:rsidRPr="00D14A5E">
        <w:rPr>
          <w:rFonts w:ascii="Times New Roman" w:hAnsi="Times New Roman"/>
          <w:color w:val="202124"/>
          <w:sz w:val="22"/>
          <w:szCs w:val="22"/>
        </w:rPr>
        <w:t xml:space="preserve"> </w:t>
      </w:r>
      <w:r w:rsidRPr="00D14A5E">
        <w:rPr>
          <w:rStyle w:val="y2iqfc"/>
          <w:rFonts w:ascii="Times New Roman" w:hAnsi="Times New Roman"/>
          <w:color w:val="202124"/>
          <w:sz w:val="22"/>
          <w:szCs w:val="22"/>
          <w:lang w:val="en"/>
        </w:rPr>
        <w:t>Polymorphisms of the NUDT15 and TPMT genes have been shown to be involved in the metabolism of 6-mercaptopurine (6-MP), one of the main drugs of the acute lymphoblastic leukemia regimen.</w:t>
      </w:r>
    </w:p>
    <w:p w14:paraId="7476A151" w14:textId="77777777" w:rsidR="00231C66" w:rsidRPr="00D14A5E" w:rsidRDefault="00231C66" w:rsidP="00D14A5E">
      <w:pPr>
        <w:pStyle w:val="HTMLPreformatted"/>
        <w:jc w:val="both"/>
        <w:rPr>
          <w:rStyle w:val="y2iqfc"/>
          <w:rFonts w:ascii="Times New Roman" w:hAnsi="Times New Roman"/>
          <w:sz w:val="22"/>
          <w:szCs w:val="22"/>
          <w:lang w:val="en"/>
        </w:rPr>
      </w:pPr>
      <w:r w:rsidRPr="00D14A5E">
        <w:rPr>
          <w:rFonts w:ascii="Times New Roman" w:hAnsi="Times New Roman"/>
          <w:color w:val="202124"/>
          <w:sz w:val="22"/>
          <w:szCs w:val="22"/>
        </w:rPr>
        <w:tab/>
      </w:r>
      <w:r w:rsidRPr="00D14A5E">
        <w:rPr>
          <w:rStyle w:val="y2iqfc"/>
          <w:rFonts w:ascii="Times New Roman" w:hAnsi="Times New Roman"/>
          <w:color w:val="202124"/>
          <w:sz w:val="22"/>
          <w:szCs w:val="22"/>
          <w:lang w:val="en"/>
        </w:rPr>
        <w:t>In Vietnam, the implementation of gene tests on acute leukemia patients is carried out at a number of large centers, with the test to detect 4 types of common gene fusions by RT-PCR technique.</w:t>
      </w:r>
      <w:r w:rsidRPr="00D14A5E">
        <w:rPr>
          <w:rStyle w:val="y2iqfc"/>
          <w:rFonts w:ascii="Times New Roman" w:hAnsi="Times New Roman"/>
          <w:sz w:val="22"/>
          <w:szCs w:val="22"/>
          <w:lang w:val="en"/>
        </w:rPr>
        <w:t xml:space="preserve"> </w:t>
      </w:r>
      <w:r w:rsidRPr="00D14A5E">
        <w:rPr>
          <w:rStyle w:val="y2iqfc"/>
          <w:rFonts w:ascii="Times New Roman" w:hAnsi="Times New Roman"/>
          <w:color w:val="202124"/>
          <w:sz w:val="22"/>
          <w:szCs w:val="22"/>
          <w:lang w:val="en"/>
        </w:rPr>
        <w:t>The performance of NUDT15 and TPMT genetic tests on new acute lymphoblastic leukemia patients is carried out at a few centers.</w:t>
      </w:r>
    </w:p>
    <w:p w14:paraId="0617A26E" w14:textId="77777777" w:rsidR="00231C66" w:rsidRPr="00D14A5E" w:rsidRDefault="00231C66" w:rsidP="00D14A5E">
      <w:pPr>
        <w:pStyle w:val="HTMLPreformatted"/>
        <w:jc w:val="both"/>
        <w:rPr>
          <w:rFonts w:ascii="Times New Roman" w:hAnsi="Times New Roman"/>
          <w:sz w:val="22"/>
          <w:szCs w:val="22"/>
          <w:lang w:val="en"/>
        </w:rPr>
      </w:pPr>
      <w:r w:rsidRPr="00D14A5E">
        <w:rPr>
          <w:rStyle w:val="y2iqfc"/>
          <w:rFonts w:ascii="Times New Roman" w:hAnsi="Times New Roman"/>
          <w:color w:val="202124"/>
          <w:sz w:val="22"/>
          <w:szCs w:val="22"/>
          <w:lang w:val="en"/>
        </w:rPr>
        <w:tab/>
        <w:t xml:space="preserve">The Pediatric Center of Hue Central Hospital was established in 2013 on the basis of the original pediatric department. Children with blood cancer have been treated in Hue since 2005. The implementation of genetic tests has been conducted since 2012 and the pharmacogenetic analysis has been carried out since 2018. </w:t>
      </w:r>
      <w:r w:rsidRPr="00D14A5E">
        <w:rPr>
          <w:rFonts w:ascii="Times New Roman" w:hAnsi="Times New Roman"/>
          <w:sz w:val="22"/>
          <w:szCs w:val="22"/>
          <w:lang w:val="en"/>
        </w:rPr>
        <w:t>Therefore, we conducted a study on the topic: "</w:t>
      </w:r>
      <w:r w:rsidRPr="00D14A5E">
        <w:rPr>
          <w:rFonts w:ascii="Times New Roman" w:hAnsi="Times New Roman"/>
          <w:b/>
          <w:sz w:val="22"/>
          <w:szCs w:val="22"/>
          <w:lang w:val="en"/>
        </w:rPr>
        <w:t>Research on genetic abnormalities in the diagnosis and treatment of childhood acute leukemia at Hue Central Hospital</w:t>
      </w:r>
      <w:r w:rsidRPr="00D14A5E">
        <w:rPr>
          <w:rFonts w:ascii="Times New Roman" w:hAnsi="Times New Roman"/>
          <w:sz w:val="22"/>
          <w:szCs w:val="22"/>
          <w:lang w:val="en"/>
        </w:rPr>
        <w:t>", with the following three objectives:</w:t>
      </w:r>
    </w:p>
    <w:p w14:paraId="53BF0F21" w14:textId="77777777" w:rsidR="00231C66" w:rsidRPr="006B561D" w:rsidRDefault="00D20A78" w:rsidP="006B561D">
      <w:pPr>
        <w:pStyle w:val="HTMLPreformatted"/>
        <w:tabs>
          <w:tab w:val="clear" w:pos="916"/>
          <w:tab w:val="left" w:pos="426"/>
        </w:tabs>
        <w:ind w:firstLine="426"/>
        <w:jc w:val="both"/>
        <w:rPr>
          <w:rFonts w:ascii="Times New Roman" w:hAnsi="Times New Roman"/>
          <w:i/>
          <w:iCs/>
          <w:color w:val="202124"/>
          <w:sz w:val="22"/>
          <w:szCs w:val="22"/>
        </w:rPr>
      </w:pPr>
      <w:r w:rsidRPr="006B561D">
        <w:rPr>
          <w:rStyle w:val="y2iqfc"/>
          <w:rFonts w:ascii="Times New Roman" w:hAnsi="Times New Roman"/>
          <w:i/>
          <w:iCs/>
          <w:color w:val="202124"/>
          <w:sz w:val="22"/>
          <w:szCs w:val="22"/>
          <w:lang w:val="en"/>
        </w:rPr>
        <w:t xml:space="preserve">1. </w:t>
      </w:r>
      <w:r w:rsidR="00231C66" w:rsidRPr="006B561D">
        <w:rPr>
          <w:rStyle w:val="y2iqfc"/>
          <w:rFonts w:ascii="Times New Roman" w:hAnsi="Times New Roman"/>
          <w:i/>
          <w:iCs/>
          <w:color w:val="202124"/>
          <w:sz w:val="22"/>
          <w:szCs w:val="22"/>
          <w:lang w:val="en"/>
        </w:rPr>
        <w:t>Describe clinical and laboratory characteristics of childhood acute leukemia.</w:t>
      </w:r>
    </w:p>
    <w:p w14:paraId="63B45587" w14:textId="77777777" w:rsidR="00231C66" w:rsidRPr="006B561D" w:rsidRDefault="00D20A78" w:rsidP="006B561D">
      <w:pPr>
        <w:pStyle w:val="HTMLPreformatted"/>
        <w:tabs>
          <w:tab w:val="clear" w:pos="916"/>
          <w:tab w:val="left" w:pos="426"/>
        </w:tabs>
        <w:ind w:firstLine="426"/>
        <w:jc w:val="both"/>
        <w:rPr>
          <w:rStyle w:val="y2iqfc"/>
          <w:rFonts w:ascii="Times New Roman" w:hAnsi="Times New Roman"/>
          <w:i/>
          <w:iCs/>
          <w:color w:val="202124"/>
          <w:sz w:val="22"/>
          <w:szCs w:val="22"/>
          <w:lang w:val="en"/>
        </w:rPr>
      </w:pPr>
      <w:r w:rsidRPr="006B561D">
        <w:rPr>
          <w:rStyle w:val="y2iqfc"/>
          <w:rFonts w:ascii="Times New Roman" w:hAnsi="Times New Roman"/>
          <w:i/>
          <w:iCs/>
          <w:color w:val="202124"/>
          <w:sz w:val="22"/>
          <w:szCs w:val="22"/>
          <w:lang w:val="en"/>
        </w:rPr>
        <w:t xml:space="preserve">2. </w:t>
      </w:r>
      <w:r w:rsidR="00231C66" w:rsidRPr="006B561D">
        <w:rPr>
          <w:rStyle w:val="y2iqfc"/>
          <w:rFonts w:ascii="Times New Roman" w:hAnsi="Times New Roman"/>
          <w:i/>
          <w:iCs/>
          <w:color w:val="202124"/>
          <w:sz w:val="22"/>
          <w:szCs w:val="22"/>
          <w:lang w:val="en"/>
        </w:rPr>
        <w:t>Determine genetic abnormalities in childhood acute leukemia.</w:t>
      </w:r>
    </w:p>
    <w:p w14:paraId="18421581" w14:textId="77777777" w:rsidR="00231C66" w:rsidRPr="006B561D" w:rsidRDefault="00D20A78" w:rsidP="006B561D">
      <w:pPr>
        <w:pStyle w:val="HTMLPreformatted"/>
        <w:tabs>
          <w:tab w:val="clear" w:pos="916"/>
          <w:tab w:val="left" w:pos="426"/>
        </w:tabs>
        <w:ind w:firstLine="426"/>
        <w:jc w:val="both"/>
        <w:rPr>
          <w:rStyle w:val="y2iqfc"/>
          <w:rFonts w:ascii="Times New Roman" w:hAnsi="Times New Roman"/>
          <w:i/>
          <w:iCs/>
          <w:sz w:val="22"/>
          <w:szCs w:val="22"/>
          <w:lang w:val="en"/>
        </w:rPr>
      </w:pPr>
      <w:r w:rsidRPr="006B561D">
        <w:rPr>
          <w:rStyle w:val="y2iqfc"/>
          <w:rFonts w:ascii="Times New Roman" w:hAnsi="Times New Roman"/>
          <w:i/>
          <w:iCs/>
          <w:color w:val="202124"/>
          <w:sz w:val="22"/>
          <w:szCs w:val="22"/>
          <w:lang w:val="en"/>
        </w:rPr>
        <w:t xml:space="preserve">3. </w:t>
      </w:r>
      <w:r w:rsidR="00231C66" w:rsidRPr="006B561D">
        <w:rPr>
          <w:rStyle w:val="y2iqfc"/>
          <w:rFonts w:ascii="Times New Roman" w:hAnsi="Times New Roman"/>
          <w:i/>
          <w:iCs/>
          <w:color w:val="202124"/>
          <w:sz w:val="22"/>
          <w:szCs w:val="22"/>
          <w:lang w:val="en"/>
        </w:rPr>
        <w:t>Investigate the correlation between gene abnormalities and the treatment results of childhood acute leukemia</w:t>
      </w:r>
    </w:p>
    <w:p w14:paraId="3A3FBA33" w14:textId="77777777" w:rsidR="00343063" w:rsidRPr="00D14A5E" w:rsidRDefault="00343063" w:rsidP="00D14A5E">
      <w:pPr>
        <w:widowControl w:val="0"/>
        <w:spacing w:after="0" w:line="240" w:lineRule="auto"/>
        <w:ind w:firstLine="284"/>
        <w:jc w:val="both"/>
        <w:rPr>
          <w:rStyle w:val="y2iqfc"/>
          <w:rFonts w:ascii="Times New Roman" w:eastAsia="Times New Roman" w:hAnsi="Times New Roman"/>
          <w:color w:val="202124"/>
          <w:lang w:val="en" w:eastAsia="x-none"/>
        </w:rPr>
      </w:pPr>
    </w:p>
    <w:p w14:paraId="39D7032E" w14:textId="77777777" w:rsidR="00D1662B" w:rsidRPr="00D14A5E" w:rsidRDefault="00D1662B" w:rsidP="006B561D">
      <w:pPr>
        <w:pStyle w:val="1"/>
        <w:spacing w:before="0" w:line="360" w:lineRule="auto"/>
        <w:rPr>
          <w:sz w:val="22"/>
          <w:szCs w:val="22"/>
        </w:rPr>
      </w:pPr>
      <w:bookmarkStart w:id="0" w:name="_Toc114551771"/>
      <w:r w:rsidRPr="00D14A5E">
        <w:rPr>
          <w:rFonts w:eastAsia="Calibri"/>
          <w:bCs w:val="0"/>
          <w:color w:val="202124"/>
          <w:sz w:val="22"/>
          <w:szCs w:val="22"/>
          <w:lang w:val="en"/>
        </w:rPr>
        <w:t>Chapter 1: LITERATURE REVIEW</w:t>
      </w:r>
    </w:p>
    <w:p w14:paraId="08A1CE96" w14:textId="77777777" w:rsidR="00D1662B" w:rsidRPr="00D14A5E" w:rsidRDefault="00D1662B" w:rsidP="00D14A5E">
      <w:pPr>
        <w:pStyle w:val="2"/>
        <w:numPr>
          <w:ilvl w:val="1"/>
          <w:numId w:val="7"/>
        </w:numPr>
        <w:tabs>
          <w:tab w:val="left" w:pos="450"/>
        </w:tabs>
        <w:spacing w:line="240" w:lineRule="auto"/>
        <w:outlineLvl w:val="1"/>
        <w:rPr>
          <w:rFonts w:ascii="Times New Roman" w:hAnsi="Times New Roman"/>
          <w:sz w:val="22"/>
          <w:szCs w:val="22"/>
        </w:rPr>
      </w:pPr>
      <w:bookmarkStart w:id="1" w:name="_Toc109308817"/>
      <w:r w:rsidRPr="00D14A5E">
        <w:rPr>
          <w:rFonts w:ascii="Times New Roman" w:hAnsi="Times New Roman"/>
          <w:sz w:val="22"/>
          <w:szCs w:val="22"/>
        </w:rPr>
        <w:t xml:space="preserve"> </w:t>
      </w:r>
      <w:bookmarkStart w:id="2" w:name="_Toc111044600"/>
      <w:bookmarkStart w:id="3" w:name="_Toc114551748"/>
      <w:r w:rsidRPr="00D14A5E">
        <w:rPr>
          <w:rFonts w:ascii="Times New Roman" w:hAnsi="Times New Roman"/>
          <w:sz w:val="22"/>
          <w:szCs w:val="22"/>
        </w:rPr>
        <w:t xml:space="preserve">INTRODUCTION OF </w:t>
      </w:r>
      <w:r w:rsidRPr="00D14A5E">
        <w:rPr>
          <w:rFonts w:ascii="Times New Roman" w:hAnsi="Times New Roman"/>
          <w:sz w:val="22"/>
          <w:szCs w:val="22"/>
          <w:lang w:val="en-US"/>
        </w:rPr>
        <w:t>CHILDHOOD</w:t>
      </w:r>
      <w:r w:rsidRPr="00D14A5E">
        <w:rPr>
          <w:rFonts w:ascii="Times New Roman" w:hAnsi="Times New Roman"/>
          <w:sz w:val="22"/>
          <w:szCs w:val="22"/>
        </w:rPr>
        <w:t xml:space="preserve"> ACUTE LEUKEMI</w:t>
      </w:r>
      <w:bookmarkEnd w:id="2"/>
      <w:bookmarkEnd w:id="3"/>
      <w:r w:rsidRPr="00D14A5E">
        <w:rPr>
          <w:rFonts w:ascii="Times New Roman" w:hAnsi="Times New Roman"/>
          <w:sz w:val="22"/>
          <w:szCs w:val="22"/>
          <w:lang w:val="en-US"/>
        </w:rPr>
        <w:t>A</w:t>
      </w:r>
    </w:p>
    <w:bookmarkEnd w:id="1"/>
    <w:p w14:paraId="427EFFEC" w14:textId="77777777" w:rsidR="00D1662B" w:rsidRPr="00D14A5E" w:rsidRDefault="00D1662B" w:rsidP="00D14A5E">
      <w:pPr>
        <w:pStyle w:val="2"/>
        <w:spacing w:line="240" w:lineRule="auto"/>
        <w:ind w:firstLine="426"/>
        <w:rPr>
          <w:rFonts w:ascii="Times New Roman" w:hAnsi="Times New Roman"/>
          <w:b w:val="0"/>
          <w:sz w:val="22"/>
          <w:szCs w:val="22"/>
          <w:lang w:val="en-US"/>
        </w:rPr>
      </w:pPr>
      <w:r w:rsidRPr="00D14A5E">
        <w:rPr>
          <w:rFonts w:ascii="Times New Roman" w:hAnsi="Times New Roman"/>
          <w:b w:val="0"/>
          <w:sz w:val="22"/>
          <w:szCs w:val="22"/>
          <w:lang w:val="en-US"/>
        </w:rPr>
        <w:t>Acute leukemia is the most common cancer in children. The incidence of childhood acute leukemia is about 46.7 cases per million in Europe, ranging from 30 to 60 cases per million. For acute lymphoblastic leukemia</w:t>
      </w:r>
      <w:r w:rsidR="00645C6A" w:rsidRPr="00D14A5E">
        <w:rPr>
          <w:rFonts w:ascii="Times New Roman" w:hAnsi="Times New Roman"/>
          <w:b w:val="0"/>
          <w:sz w:val="22"/>
          <w:szCs w:val="22"/>
          <w:lang w:val="en-US"/>
        </w:rPr>
        <w:t xml:space="preserve"> </w:t>
      </w:r>
      <w:r w:rsidR="008C2F4F" w:rsidRPr="00D14A5E">
        <w:rPr>
          <w:rFonts w:ascii="Times New Roman" w:hAnsi="Times New Roman"/>
          <w:b w:val="0"/>
          <w:sz w:val="22"/>
          <w:szCs w:val="22"/>
          <w:lang w:val="en-US"/>
        </w:rPr>
        <w:t>(ALL)</w:t>
      </w:r>
      <w:r w:rsidRPr="00D14A5E">
        <w:rPr>
          <w:rFonts w:ascii="Times New Roman" w:hAnsi="Times New Roman"/>
          <w:b w:val="0"/>
          <w:sz w:val="22"/>
          <w:szCs w:val="22"/>
          <w:lang w:val="en-US"/>
        </w:rPr>
        <w:t>, the peak incidence is at aged 2-5 years. For acute myeloid leukemia</w:t>
      </w:r>
      <w:r w:rsidR="008C2F4F" w:rsidRPr="00D14A5E">
        <w:rPr>
          <w:rFonts w:ascii="Times New Roman" w:hAnsi="Times New Roman"/>
          <w:b w:val="0"/>
          <w:sz w:val="22"/>
          <w:szCs w:val="22"/>
          <w:lang w:val="en-US"/>
        </w:rPr>
        <w:t xml:space="preserve"> (AML)</w:t>
      </w:r>
      <w:r w:rsidRPr="00D14A5E">
        <w:rPr>
          <w:rFonts w:ascii="Times New Roman" w:hAnsi="Times New Roman"/>
          <w:b w:val="0"/>
          <w:sz w:val="22"/>
          <w:szCs w:val="22"/>
          <w:lang w:val="en-US"/>
        </w:rPr>
        <w:t>, it does not have peak incidence. Boys get the disease more often than girls.</w:t>
      </w:r>
    </w:p>
    <w:p w14:paraId="1D2CD9C0" w14:textId="77777777" w:rsidR="00D1662B" w:rsidRPr="00D14A5E" w:rsidRDefault="008C2F4F" w:rsidP="00D14A5E">
      <w:pPr>
        <w:pStyle w:val="2"/>
        <w:tabs>
          <w:tab w:val="left" w:pos="540"/>
        </w:tabs>
        <w:spacing w:line="240" w:lineRule="auto"/>
        <w:rPr>
          <w:rFonts w:ascii="Times New Roman" w:hAnsi="Times New Roman"/>
          <w:b w:val="0"/>
          <w:sz w:val="22"/>
          <w:szCs w:val="22"/>
          <w:lang w:val="en-US"/>
        </w:rPr>
      </w:pPr>
      <w:r w:rsidRPr="00D14A5E">
        <w:rPr>
          <w:rFonts w:ascii="Times New Roman" w:hAnsi="Times New Roman"/>
          <w:b w:val="0"/>
          <w:sz w:val="22"/>
          <w:szCs w:val="22"/>
          <w:lang w:val="en-US"/>
        </w:rPr>
        <w:tab/>
      </w:r>
      <w:r w:rsidR="00D1662B" w:rsidRPr="00D14A5E">
        <w:rPr>
          <w:rFonts w:ascii="Times New Roman" w:hAnsi="Times New Roman"/>
          <w:b w:val="0"/>
          <w:sz w:val="22"/>
          <w:szCs w:val="22"/>
          <w:lang w:val="en-US"/>
        </w:rPr>
        <w:t>The exact cause of childhood acute leukemia is still undefined. Hypotheses on the pathogenesis focus mainly on two factors: genetic mutations and environmental effects</w:t>
      </w:r>
    </w:p>
    <w:p w14:paraId="5CAA6C7F" w14:textId="77777777" w:rsidR="00D1662B" w:rsidRPr="00D14A5E" w:rsidRDefault="00D1662B" w:rsidP="00D14A5E">
      <w:pPr>
        <w:pStyle w:val="2"/>
        <w:tabs>
          <w:tab w:val="left" w:pos="540"/>
        </w:tabs>
        <w:spacing w:line="240" w:lineRule="auto"/>
        <w:rPr>
          <w:rFonts w:ascii="Times New Roman" w:hAnsi="Times New Roman"/>
          <w:spacing w:val="-6"/>
          <w:sz w:val="22"/>
          <w:szCs w:val="22"/>
        </w:rPr>
      </w:pPr>
      <w:bookmarkStart w:id="4" w:name="_Toc114551783"/>
      <w:bookmarkEnd w:id="0"/>
      <w:r w:rsidRPr="00D14A5E">
        <w:rPr>
          <w:rFonts w:ascii="Times New Roman" w:hAnsi="Times New Roman"/>
          <w:spacing w:val="-6"/>
          <w:sz w:val="22"/>
          <w:szCs w:val="22"/>
        </w:rPr>
        <w:lastRenderedPageBreak/>
        <w:t xml:space="preserve">1.2. </w:t>
      </w:r>
      <w:r w:rsidR="00A1411C" w:rsidRPr="00D14A5E">
        <w:rPr>
          <w:rFonts w:ascii="Times New Roman" w:hAnsi="Times New Roman"/>
          <w:sz w:val="22"/>
          <w:szCs w:val="22"/>
        </w:rPr>
        <w:t>CLINICAL AND PARACLINICAL CHARACTERISTICS OF ACUTE LEUKEMIA</w:t>
      </w:r>
    </w:p>
    <w:p w14:paraId="1111247F" w14:textId="77777777" w:rsidR="00D1662B" w:rsidRPr="00D14A5E" w:rsidRDefault="00D1662B" w:rsidP="00D14A5E">
      <w:pPr>
        <w:pStyle w:val="2"/>
        <w:spacing w:line="240" w:lineRule="auto"/>
        <w:ind w:firstLine="426"/>
        <w:rPr>
          <w:rStyle w:val="y2iqfc"/>
          <w:rFonts w:ascii="Times New Roman" w:hAnsi="Times New Roman"/>
          <w:sz w:val="22"/>
          <w:szCs w:val="22"/>
          <w:lang w:val="en"/>
        </w:rPr>
      </w:pPr>
      <w:r w:rsidRPr="00D14A5E">
        <w:rPr>
          <w:rFonts w:ascii="Times New Roman" w:hAnsi="Times New Roman"/>
          <w:b w:val="0"/>
          <w:color w:val="auto"/>
          <w:sz w:val="22"/>
          <w:szCs w:val="22"/>
        </w:rPr>
        <w:t xml:space="preserve">Clinically, patients present with </w:t>
      </w:r>
      <w:r w:rsidRPr="00D14A5E">
        <w:rPr>
          <w:rStyle w:val="y2iqfc"/>
          <w:rFonts w:ascii="Times New Roman" w:hAnsi="Times New Roman"/>
          <w:b w:val="0"/>
          <w:color w:val="auto"/>
          <w:sz w:val="22"/>
          <w:szCs w:val="22"/>
          <w:lang w:val="en"/>
        </w:rPr>
        <w:t>syndromes: anemia, hemorrhage, infiltration, infection. In terms of subclinical, whole blood count changes (increase or decrease in white blood cell count, thrombocytopenia, low hemoglobin), biochemical tests (high uric acid level, high LDH level, elevated liver enzymes, kidney failure, electrolyte imbalance),</w:t>
      </w:r>
      <w:r w:rsidRPr="00D14A5E">
        <w:rPr>
          <w:rStyle w:val="y2iqfc"/>
          <w:rFonts w:ascii="Times New Roman" w:hAnsi="Times New Roman"/>
          <w:b w:val="0"/>
          <w:i/>
          <w:color w:val="auto"/>
          <w:sz w:val="22"/>
          <w:szCs w:val="22"/>
          <w:lang w:val="en"/>
        </w:rPr>
        <w:t xml:space="preserve"> </w:t>
      </w:r>
      <w:r w:rsidRPr="00D14A5E">
        <w:rPr>
          <w:rStyle w:val="y2iqfc"/>
          <w:rFonts w:ascii="Times New Roman" w:hAnsi="Times New Roman"/>
          <w:b w:val="0"/>
          <w:color w:val="auto"/>
          <w:sz w:val="22"/>
          <w:szCs w:val="22"/>
          <w:lang w:val="en"/>
        </w:rPr>
        <w:t>the myelogram show blast cell infiltration.</w:t>
      </w:r>
    </w:p>
    <w:bookmarkEnd w:id="4"/>
    <w:p w14:paraId="59B1E63D" w14:textId="77777777" w:rsidR="00645C6A" w:rsidRPr="00D14A5E" w:rsidRDefault="00645C6A" w:rsidP="00D14A5E">
      <w:pPr>
        <w:pStyle w:val="2"/>
        <w:tabs>
          <w:tab w:val="left" w:pos="450"/>
        </w:tabs>
        <w:spacing w:line="240" w:lineRule="auto"/>
        <w:rPr>
          <w:rFonts w:ascii="Times New Roman" w:hAnsi="Times New Roman"/>
          <w:spacing w:val="-6"/>
          <w:sz w:val="22"/>
          <w:szCs w:val="22"/>
          <w:lang w:val="en-US"/>
        </w:rPr>
      </w:pPr>
      <w:r w:rsidRPr="00D14A5E">
        <w:rPr>
          <w:rFonts w:ascii="Times New Roman" w:hAnsi="Times New Roman"/>
          <w:spacing w:val="-6"/>
          <w:sz w:val="22"/>
          <w:szCs w:val="22"/>
          <w:lang w:val="en-US"/>
        </w:rPr>
        <w:t>1.3.</w:t>
      </w:r>
      <w:r w:rsidRPr="00D14A5E">
        <w:rPr>
          <w:rFonts w:ascii="Times New Roman" w:hAnsi="Times New Roman"/>
          <w:sz w:val="22"/>
          <w:szCs w:val="22"/>
        </w:rPr>
        <w:t xml:space="preserve"> GENE MUTATIONS OF CHILDHOOD ACUTE LEUKEMI</w:t>
      </w:r>
      <w:r w:rsidRPr="00D14A5E">
        <w:rPr>
          <w:rFonts w:ascii="Times New Roman" w:hAnsi="Times New Roman"/>
          <w:sz w:val="22"/>
          <w:szCs w:val="22"/>
          <w:lang w:val="en-US"/>
        </w:rPr>
        <w:t>A</w:t>
      </w:r>
    </w:p>
    <w:p w14:paraId="18DAA4A7" w14:textId="77777777" w:rsidR="00645C6A" w:rsidRPr="00D14A5E" w:rsidRDefault="00645C6A" w:rsidP="00D14A5E">
      <w:pPr>
        <w:pStyle w:val="1"/>
        <w:spacing w:before="0" w:line="240" w:lineRule="auto"/>
        <w:ind w:firstLine="426"/>
        <w:jc w:val="both"/>
        <w:rPr>
          <w:b w:val="0"/>
          <w:bCs w:val="0"/>
          <w:iCs/>
          <w:sz w:val="22"/>
          <w:szCs w:val="22"/>
        </w:rPr>
      </w:pPr>
      <w:r w:rsidRPr="00D14A5E">
        <w:rPr>
          <w:rStyle w:val="y2iqfc"/>
          <w:b w:val="0"/>
          <w:color w:val="202124"/>
          <w:sz w:val="22"/>
          <w:szCs w:val="22"/>
          <w:lang w:val="en"/>
        </w:rPr>
        <w:t xml:space="preserve">Genetic abnormalities are mainly caused by structural chromosomal mutations, which can be caused by chromosomal </w:t>
      </w:r>
      <w:r w:rsidRPr="006B561D">
        <w:rPr>
          <w:rStyle w:val="y2iqfc"/>
          <w:b w:val="0"/>
          <w:color w:val="202124"/>
          <w:spacing w:val="-8"/>
          <w:sz w:val="22"/>
          <w:szCs w:val="22"/>
          <w:lang w:val="en"/>
        </w:rPr>
        <w:t xml:space="preserve">translocations, deletions, inversions, gene reconstructions or point mutations. Among them, chromosomal translocation is the most common. In </w:t>
      </w:r>
      <w:r w:rsidR="008C2F4F" w:rsidRPr="006B561D">
        <w:rPr>
          <w:rStyle w:val="y2iqfc"/>
          <w:b w:val="0"/>
          <w:color w:val="202124"/>
          <w:spacing w:val="-8"/>
          <w:sz w:val="22"/>
          <w:szCs w:val="22"/>
          <w:lang w:val="en"/>
        </w:rPr>
        <w:t>ALL</w:t>
      </w:r>
      <w:r w:rsidRPr="006B561D">
        <w:rPr>
          <w:rStyle w:val="y2iqfc"/>
          <w:b w:val="0"/>
          <w:color w:val="202124"/>
          <w:spacing w:val="-8"/>
          <w:sz w:val="22"/>
          <w:szCs w:val="22"/>
          <w:lang w:val="en"/>
        </w:rPr>
        <w:t xml:space="preserve">, the most prevalent gene fusions are in the order: </w:t>
      </w:r>
      <w:r w:rsidRPr="006B561D">
        <w:rPr>
          <w:rStyle w:val="y2iqfc"/>
          <w:b w:val="0"/>
          <w:i/>
          <w:color w:val="202124"/>
          <w:spacing w:val="-8"/>
          <w:sz w:val="22"/>
          <w:szCs w:val="22"/>
          <w:lang w:val="en"/>
        </w:rPr>
        <w:t>TEL/AML1</w:t>
      </w:r>
      <w:r w:rsidRPr="006B561D">
        <w:rPr>
          <w:rStyle w:val="y2iqfc"/>
          <w:b w:val="0"/>
          <w:color w:val="202124"/>
          <w:spacing w:val="-8"/>
          <w:sz w:val="22"/>
          <w:szCs w:val="22"/>
          <w:lang w:val="en"/>
        </w:rPr>
        <w:t xml:space="preserve"> gene fusion due to t(12;21)(p13;q22), </w:t>
      </w:r>
      <w:r w:rsidRPr="006B561D">
        <w:rPr>
          <w:rStyle w:val="y2iqfc"/>
          <w:b w:val="0"/>
          <w:i/>
          <w:color w:val="202124"/>
          <w:spacing w:val="-8"/>
          <w:sz w:val="22"/>
          <w:szCs w:val="22"/>
          <w:lang w:val="en"/>
        </w:rPr>
        <w:t>E2A/PBX1</w:t>
      </w:r>
      <w:r w:rsidRPr="006B561D">
        <w:rPr>
          <w:rStyle w:val="y2iqfc"/>
          <w:b w:val="0"/>
          <w:color w:val="202124"/>
          <w:spacing w:val="-8"/>
          <w:sz w:val="22"/>
          <w:szCs w:val="22"/>
          <w:lang w:val="en"/>
        </w:rPr>
        <w:t xml:space="preserve"> gene fusion due to t(1;19) (q23;p13), </w:t>
      </w:r>
      <w:r w:rsidRPr="006B561D">
        <w:rPr>
          <w:rStyle w:val="y2iqfc"/>
          <w:b w:val="0"/>
          <w:i/>
          <w:color w:val="202124"/>
          <w:spacing w:val="-8"/>
          <w:sz w:val="22"/>
          <w:szCs w:val="22"/>
          <w:lang w:val="en"/>
        </w:rPr>
        <w:t>BCR/ABL1</w:t>
      </w:r>
      <w:r w:rsidRPr="006B561D">
        <w:rPr>
          <w:rStyle w:val="y2iqfc"/>
          <w:b w:val="0"/>
          <w:color w:val="202124"/>
          <w:spacing w:val="-8"/>
          <w:sz w:val="22"/>
          <w:szCs w:val="22"/>
          <w:lang w:val="en"/>
        </w:rPr>
        <w:t xml:space="preserve"> gene fusion by t(9;22)(q34;q11), </w:t>
      </w:r>
      <w:r w:rsidRPr="006B561D">
        <w:rPr>
          <w:rStyle w:val="y2iqfc"/>
          <w:b w:val="0"/>
          <w:i/>
          <w:color w:val="202124"/>
          <w:spacing w:val="-8"/>
          <w:sz w:val="22"/>
          <w:szCs w:val="22"/>
          <w:lang w:val="en"/>
        </w:rPr>
        <w:t>MLL/AF4</w:t>
      </w:r>
      <w:r w:rsidRPr="006B561D">
        <w:rPr>
          <w:rStyle w:val="y2iqfc"/>
          <w:b w:val="0"/>
          <w:color w:val="202124"/>
          <w:spacing w:val="-8"/>
          <w:sz w:val="22"/>
          <w:szCs w:val="22"/>
          <w:lang w:val="en"/>
        </w:rPr>
        <w:t xml:space="preserve"> gene fusion by t(4;11)(q21;q23), </w:t>
      </w:r>
      <w:r w:rsidRPr="006B561D">
        <w:rPr>
          <w:rStyle w:val="y2iqfc"/>
          <w:b w:val="0"/>
          <w:i/>
          <w:color w:val="202124"/>
          <w:spacing w:val="-8"/>
          <w:sz w:val="22"/>
          <w:szCs w:val="22"/>
          <w:lang w:val="en"/>
        </w:rPr>
        <w:t>SET/NUP214</w:t>
      </w:r>
      <w:r w:rsidRPr="006B561D">
        <w:rPr>
          <w:rStyle w:val="y2iqfc"/>
          <w:b w:val="0"/>
          <w:color w:val="202124"/>
          <w:spacing w:val="-8"/>
          <w:sz w:val="22"/>
          <w:szCs w:val="22"/>
          <w:lang w:val="en"/>
        </w:rPr>
        <w:t xml:space="preserve"> fusion. translocation t(8,14)(q24;q32) and some genetic changes in T-cell lymphoblastic leukemia. In </w:t>
      </w:r>
      <w:r w:rsidR="008C2F4F" w:rsidRPr="006B561D">
        <w:rPr>
          <w:rStyle w:val="y2iqfc"/>
          <w:b w:val="0"/>
          <w:color w:val="202124"/>
          <w:spacing w:val="-8"/>
          <w:sz w:val="22"/>
          <w:szCs w:val="22"/>
          <w:lang w:val="en"/>
        </w:rPr>
        <w:t>AML</w:t>
      </w:r>
      <w:r w:rsidRPr="006B561D">
        <w:rPr>
          <w:rStyle w:val="y2iqfc"/>
          <w:b w:val="0"/>
          <w:color w:val="202124"/>
          <w:spacing w:val="-8"/>
          <w:sz w:val="22"/>
          <w:szCs w:val="22"/>
          <w:lang w:val="en"/>
        </w:rPr>
        <w:t xml:space="preserve">, common gene fusions include: </w:t>
      </w:r>
      <w:r w:rsidRPr="006B561D">
        <w:rPr>
          <w:rStyle w:val="y2iqfc"/>
          <w:b w:val="0"/>
          <w:i/>
          <w:color w:val="202124"/>
          <w:spacing w:val="-8"/>
          <w:sz w:val="22"/>
          <w:szCs w:val="22"/>
          <w:lang w:val="en"/>
        </w:rPr>
        <w:t>AML1/ETO</w:t>
      </w:r>
      <w:r w:rsidRPr="006B561D">
        <w:rPr>
          <w:rStyle w:val="y2iqfc"/>
          <w:b w:val="0"/>
          <w:color w:val="202124"/>
          <w:spacing w:val="-8"/>
          <w:sz w:val="22"/>
          <w:szCs w:val="22"/>
          <w:lang w:val="en"/>
        </w:rPr>
        <w:t xml:space="preserve"> gene fusion due to t(8,21)(q22; q22), </w:t>
      </w:r>
      <w:r w:rsidRPr="006B561D">
        <w:rPr>
          <w:rStyle w:val="y2iqfc"/>
          <w:b w:val="0"/>
          <w:i/>
          <w:color w:val="202124"/>
          <w:spacing w:val="-8"/>
          <w:sz w:val="22"/>
          <w:szCs w:val="22"/>
          <w:lang w:val="en"/>
        </w:rPr>
        <w:t>PML/RARA</w:t>
      </w:r>
      <w:r w:rsidRPr="006B561D">
        <w:rPr>
          <w:rStyle w:val="y2iqfc"/>
          <w:b w:val="0"/>
          <w:color w:val="202124"/>
          <w:spacing w:val="-8"/>
          <w:sz w:val="22"/>
          <w:szCs w:val="22"/>
          <w:lang w:val="en"/>
        </w:rPr>
        <w:t xml:space="preserve"> gene fusion due to t(15,17)( q22;q21), inversion of chromosome 16, inv(16)(p13;q22), </w:t>
      </w:r>
      <w:r w:rsidRPr="006B561D">
        <w:rPr>
          <w:rStyle w:val="y2iqfc"/>
          <w:b w:val="0"/>
          <w:i/>
          <w:color w:val="202124"/>
          <w:spacing w:val="-8"/>
          <w:sz w:val="22"/>
          <w:szCs w:val="22"/>
          <w:lang w:val="en"/>
        </w:rPr>
        <w:t>MLL/AF6</w:t>
      </w:r>
      <w:r w:rsidRPr="006B561D">
        <w:rPr>
          <w:rStyle w:val="y2iqfc"/>
          <w:b w:val="0"/>
          <w:color w:val="202124"/>
          <w:spacing w:val="-8"/>
          <w:sz w:val="22"/>
          <w:szCs w:val="22"/>
          <w:lang w:val="en"/>
        </w:rPr>
        <w:t xml:space="preserve"> gene fusion by t(6;11)(q27;q23), </w:t>
      </w:r>
      <w:r w:rsidRPr="006B561D">
        <w:rPr>
          <w:rStyle w:val="y2iqfc"/>
          <w:b w:val="0"/>
          <w:i/>
          <w:color w:val="202124"/>
          <w:spacing w:val="-8"/>
          <w:sz w:val="22"/>
          <w:szCs w:val="22"/>
          <w:lang w:val="en"/>
        </w:rPr>
        <w:t>KMT2A/MLLT10</w:t>
      </w:r>
      <w:r w:rsidRPr="006B561D">
        <w:rPr>
          <w:rStyle w:val="y2iqfc"/>
          <w:b w:val="0"/>
          <w:color w:val="202124"/>
          <w:spacing w:val="-8"/>
          <w:sz w:val="22"/>
          <w:szCs w:val="22"/>
          <w:lang w:val="en"/>
        </w:rPr>
        <w:t xml:space="preserve"> gene fusion by t( 10;11)(p12;q23).</w:t>
      </w:r>
      <w:r w:rsidRPr="006B561D">
        <w:rPr>
          <w:b w:val="0"/>
          <w:color w:val="202124"/>
          <w:spacing w:val="-8"/>
          <w:sz w:val="22"/>
          <w:szCs w:val="22"/>
        </w:rPr>
        <w:t xml:space="preserve"> Gene fusions play </w:t>
      </w:r>
      <w:r w:rsidRPr="006B561D">
        <w:rPr>
          <w:b w:val="0"/>
          <w:color w:val="202124"/>
          <w:spacing w:val="-4"/>
          <w:sz w:val="22"/>
          <w:szCs w:val="22"/>
        </w:rPr>
        <w:t>an important role in diagnosis and prognostic risk grouping</w:t>
      </w:r>
      <w:r w:rsidRPr="006B561D">
        <w:rPr>
          <w:b w:val="0"/>
          <w:bCs w:val="0"/>
          <w:iCs/>
          <w:spacing w:val="-4"/>
          <w:sz w:val="22"/>
          <w:szCs w:val="22"/>
        </w:rPr>
        <w:t>.</w:t>
      </w:r>
    </w:p>
    <w:p w14:paraId="16EB6320" w14:textId="77777777" w:rsidR="00645C6A" w:rsidRPr="00D14A5E" w:rsidRDefault="00645C6A" w:rsidP="00D14A5E">
      <w:pPr>
        <w:pStyle w:val="2"/>
        <w:spacing w:line="240" w:lineRule="auto"/>
        <w:rPr>
          <w:rFonts w:ascii="Times New Roman" w:hAnsi="Times New Roman"/>
          <w:sz w:val="22"/>
          <w:szCs w:val="22"/>
          <w:lang w:val="en-US"/>
        </w:rPr>
      </w:pPr>
      <w:bookmarkStart w:id="5" w:name="_Toc114551789"/>
      <w:r w:rsidRPr="00D14A5E">
        <w:rPr>
          <w:rFonts w:ascii="Times New Roman" w:hAnsi="Times New Roman"/>
          <w:sz w:val="22"/>
          <w:szCs w:val="22"/>
        </w:rPr>
        <w:t xml:space="preserve">1.4. </w:t>
      </w:r>
      <w:bookmarkEnd w:id="5"/>
      <w:r w:rsidRPr="00D14A5E">
        <w:rPr>
          <w:rFonts w:ascii="Times New Roman" w:hAnsi="Times New Roman"/>
          <w:sz w:val="22"/>
          <w:szCs w:val="22"/>
        </w:rPr>
        <w:t>PROGNOSIS FACTORS OF ACUTE LEUKEMIA</w:t>
      </w:r>
    </w:p>
    <w:p w14:paraId="5F468EE7" w14:textId="77777777" w:rsidR="00645C6A" w:rsidRPr="00D14A5E" w:rsidRDefault="00645C6A" w:rsidP="00D14A5E">
      <w:pPr>
        <w:pStyle w:val="2"/>
        <w:spacing w:line="240" w:lineRule="auto"/>
        <w:ind w:firstLine="426"/>
        <w:rPr>
          <w:rFonts w:ascii="Times New Roman" w:hAnsi="Times New Roman"/>
          <w:b w:val="0"/>
          <w:sz w:val="22"/>
          <w:szCs w:val="22"/>
          <w:lang w:val="en-US"/>
        </w:rPr>
      </w:pPr>
      <w:r w:rsidRPr="00D14A5E">
        <w:rPr>
          <w:rStyle w:val="y2iqfc"/>
          <w:rFonts w:ascii="Times New Roman" w:hAnsi="Times New Roman"/>
          <w:b w:val="0"/>
          <w:color w:val="202124"/>
          <w:sz w:val="22"/>
          <w:szCs w:val="22"/>
          <w:lang w:val="en"/>
        </w:rPr>
        <w:t xml:space="preserve">In </w:t>
      </w:r>
      <w:r w:rsidR="008C2F4F" w:rsidRPr="00D14A5E">
        <w:rPr>
          <w:rStyle w:val="y2iqfc"/>
          <w:rFonts w:ascii="Times New Roman" w:hAnsi="Times New Roman"/>
          <w:b w:val="0"/>
          <w:color w:val="202124"/>
          <w:sz w:val="22"/>
          <w:szCs w:val="22"/>
          <w:lang w:val="en"/>
        </w:rPr>
        <w:t>ALL</w:t>
      </w:r>
      <w:r w:rsidRPr="00D14A5E">
        <w:rPr>
          <w:rStyle w:val="y2iqfc"/>
          <w:rFonts w:ascii="Times New Roman" w:hAnsi="Times New Roman"/>
          <w:b w:val="0"/>
          <w:color w:val="202124"/>
          <w:sz w:val="22"/>
          <w:szCs w:val="22"/>
          <w:lang w:val="en"/>
        </w:rPr>
        <w:t xml:space="preserve">, prognostic factors include: age, sex, race, genetic variation, white blood cell count, immune phenotypes, nutritional status, and treatment response. For </w:t>
      </w:r>
      <w:r w:rsidR="008C2F4F" w:rsidRPr="00D14A5E">
        <w:rPr>
          <w:rStyle w:val="y2iqfc"/>
          <w:rFonts w:ascii="Times New Roman" w:hAnsi="Times New Roman"/>
          <w:b w:val="0"/>
          <w:color w:val="202124"/>
          <w:sz w:val="22"/>
          <w:szCs w:val="22"/>
          <w:lang w:val="en"/>
        </w:rPr>
        <w:t>AML</w:t>
      </w:r>
      <w:r w:rsidRPr="00D14A5E">
        <w:rPr>
          <w:rStyle w:val="y2iqfc"/>
          <w:rFonts w:ascii="Times New Roman" w:hAnsi="Times New Roman"/>
          <w:b w:val="0"/>
          <w:color w:val="202124"/>
          <w:sz w:val="22"/>
          <w:szCs w:val="22"/>
          <w:lang w:val="en"/>
        </w:rPr>
        <w:t>, prognostic factors include: clinical manifestations, laboratory tests, genetic variations, and treatment response.</w:t>
      </w:r>
    </w:p>
    <w:p w14:paraId="30E50A50" w14:textId="77777777" w:rsidR="00645C6A" w:rsidRPr="00D14A5E" w:rsidRDefault="00645C6A" w:rsidP="00D14A5E">
      <w:pPr>
        <w:pStyle w:val="2"/>
        <w:spacing w:line="240" w:lineRule="auto"/>
        <w:rPr>
          <w:rFonts w:ascii="Times New Roman" w:hAnsi="Times New Roman"/>
          <w:sz w:val="22"/>
          <w:szCs w:val="22"/>
          <w:lang w:val="en-US"/>
        </w:rPr>
      </w:pPr>
      <w:r w:rsidRPr="00D14A5E">
        <w:rPr>
          <w:rFonts w:ascii="Times New Roman" w:hAnsi="Times New Roman"/>
          <w:sz w:val="22"/>
          <w:szCs w:val="22"/>
          <w:lang w:val="en-US"/>
        </w:rPr>
        <w:t>1.5.</w:t>
      </w:r>
      <w:r w:rsidRPr="00D14A5E">
        <w:rPr>
          <w:rFonts w:ascii="Times New Roman" w:hAnsi="Times New Roman"/>
          <w:b w:val="0"/>
          <w:sz w:val="22"/>
          <w:szCs w:val="22"/>
          <w:lang w:val="en-US"/>
        </w:rPr>
        <w:t xml:space="preserve"> </w:t>
      </w:r>
      <w:r w:rsidRPr="00D14A5E">
        <w:rPr>
          <w:rFonts w:ascii="Times New Roman" w:hAnsi="Times New Roman"/>
          <w:sz w:val="22"/>
          <w:szCs w:val="22"/>
        </w:rPr>
        <w:t>RISK FACTORS, DIAGNOSIS AND MANAGEMENT</w:t>
      </w:r>
    </w:p>
    <w:p w14:paraId="5DC96319" w14:textId="77777777" w:rsidR="00645C6A" w:rsidRPr="00D14A5E" w:rsidRDefault="00645C6A" w:rsidP="00D14A5E">
      <w:pPr>
        <w:pStyle w:val="2"/>
        <w:spacing w:line="240" w:lineRule="auto"/>
        <w:ind w:firstLine="426"/>
        <w:rPr>
          <w:rFonts w:ascii="Times New Roman" w:hAnsi="Times New Roman"/>
          <w:b w:val="0"/>
          <w:spacing w:val="-2"/>
          <w:sz w:val="22"/>
          <w:szCs w:val="22"/>
        </w:rPr>
      </w:pPr>
      <w:r w:rsidRPr="00D14A5E">
        <w:rPr>
          <w:rFonts w:ascii="Times New Roman" w:hAnsi="Times New Roman"/>
          <w:b w:val="0"/>
          <w:spacing w:val="-2"/>
          <w:sz w:val="22"/>
          <w:szCs w:val="22"/>
        </w:rPr>
        <w:t xml:space="preserve">In </w:t>
      </w:r>
      <w:r w:rsidR="008C2F4F" w:rsidRPr="00D14A5E">
        <w:rPr>
          <w:rFonts w:ascii="Times New Roman" w:hAnsi="Times New Roman"/>
          <w:b w:val="0"/>
          <w:spacing w:val="-2"/>
          <w:sz w:val="22"/>
          <w:szCs w:val="22"/>
          <w:lang w:val="en-US"/>
        </w:rPr>
        <w:t>ALL</w:t>
      </w:r>
      <w:r w:rsidRPr="00D14A5E">
        <w:rPr>
          <w:rFonts w:ascii="Times New Roman" w:hAnsi="Times New Roman"/>
          <w:b w:val="0"/>
          <w:spacing w:val="-2"/>
          <w:sz w:val="22"/>
          <w:szCs w:val="22"/>
        </w:rPr>
        <w:t>, the risk group according to the United State National Cancer Institute classification criteria (age, white blood cell count), divided into three groups: normal risk, high risk, and acute lymphoblastic leukemia in infants.</w:t>
      </w:r>
    </w:p>
    <w:p w14:paraId="11EB8D3A" w14:textId="77777777" w:rsidR="00645C6A" w:rsidRPr="00D14A5E" w:rsidRDefault="00645C6A" w:rsidP="00D14A5E">
      <w:pPr>
        <w:pStyle w:val="2"/>
        <w:spacing w:line="240" w:lineRule="auto"/>
        <w:ind w:firstLine="426"/>
        <w:rPr>
          <w:rFonts w:ascii="Times New Roman" w:hAnsi="Times New Roman"/>
          <w:b w:val="0"/>
          <w:spacing w:val="-2"/>
          <w:sz w:val="22"/>
          <w:szCs w:val="22"/>
        </w:rPr>
      </w:pPr>
      <w:r w:rsidRPr="00D14A5E">
        <w:rPr>
          <w:rFonts w:ascii="Times New Roman" w:hAnsi="Times New Roman"/>
          <w:b w:val="0"/>
          <w:spacing w:val="-2"/>
          <w:sz w:val="22"/>
          <w:szCs w:val="22"/>
        </w:rPr>
        <w:t>Diagnosis of acute leukemia is based on clinical evidence, myelogram (blasts ≥ 20%), cytochemistry, and immunocytochemistry.</w:t>
      </w:r>
    </w:p>
    <w:p w14:paraId="1495A711" w14:textId="77777777" w:rsidR="00645C6A" w:rsidRPr="00D14A5E" w:rsidRDefault="00645C6A" w:rsidP="00D14A5E">
      <w:pPr>
        <w:pStyle w:val="2"/>
        <w:spacing w:line="240" w:lineRule="auto"/>
        <w:ind w:firstLine="426"/>
        <w:rPr>
          <w:rFonts w:ascii="Times New Roman" w:hAnsi="Times New Roman"/>
          <w:b w:val="0"/>
          <w:sz w:val="22"/>
          <w:szCs w:val="22"/>
          <w:lang w:val="en-US"/>
        </w:rPr>
      </w:pPr>
      <w:r w:rsidRPr="00D14A5E">
        <w:rPr>
          <w:rFonts w:ascii="Times New Roman" w:hAnsi="Times New Roman"/>
          <w:b w:val="0"/>
          <w:spacing w:val="-2"/>
          <w:sz w:val="22"/>
          <w:szCs w:val="22"/>
        </w:rPr>
        <w:t xml:space="preserve">Regarding treatment, for </w:t>
      </w:r>
      <w:r w:rsidR="008C2F4F" w:rsidRPr="00D14A5E">
        <w:rPr>
          <w:rFonts w:ascii="Times New Roman" w:hAnsi="Times New Roman"/>
          <w:b w:val="0"/>
          <w:spacing w:val="-2"/>
          <w:sz w:val="22"/>
          <w:szCs w:val="22"/>
          <w:lang w:val="en-US"/>
        </w:rPr>
        <w:t>ALL</w:t>
      </w:r>
      <w:r w:rsidRPr="00D14A5E">
        <w:rPr>
          <w:rFonts w:ascii="Times New Roman" w:hAnsi="Times New Roman"/>
          <w:b w:val="0"/>
          <w:spacing w:val="-2"/>
          <w:sz w:val="22"/>
          <w:szCs w:val="22"/>
        </w:rPr>
        <w:t>, modified CCG 1881 and</w:t>
      </w:r>
      <w:r w:rsidR="00A1411C" w:rsidRPr="00D14A5E">
        <w:rPr>
          <w:rFonts w:ascii="Times New Roman" w:hAnsi="Times New Roman"/>
          <w:b w:val="0"/>
          <w:spacing w:val="-2"/>
          <w:sz w:val="22"/>
          <w:szCs w:val="22"/>
          <w:lang w:val="en-US"/>
        </w:rPr>
        <w:t xml:space="preserve"> </w:t>
      </w:r>
      <w:r w:rsidRPr="00D14A5E">
        <w:rPr>
          <w:rFonts w:ascii="Times New Roman" w:hAnsi="Times New Roman"/>
          <w:b w:val="0"/>
          <w:spacing w:val="-2"/>
          <w:sz w:val="22"/>
          <w:szCs w:val="22"/>
        </w:rPr>
        <w:t xml:space="preserve">1882 </w:t>
      </w:r>
      <w:r w:rsidR="00A1411C" w:rsidRPr="00D14A5E">
        <w:rPr>
          <w:rFonts w:ascii="Times New Roman" w:hAnsi="Times New Roman"/>
          <w:b w:val="0"/>
          <w:spacing w:val="-2"/>
          <w:sz w:val="22"/>
          <w:szCs w:val="22"/>
          <w:lang w:val="en-US"/>
        </w:rPr>
        <w:lastRenderedPageBreak/>
        <w:t>protocols</w:t>
      </w:r>
      <w:r w:rsidRPr="00D14A5E">
        <w:rPr>
          <w:rFonts w:ascii="Times New Roman" w:hAnsi="Times New Roman"/>
          <w:b w:val="0"/>
          <w:spacing w:val="-2"/>
          <w:sz w:val="22"/>
          <w:szCs w:val="22"/>
        </w:rPr>
        <w:t xml:space="preserve"> are being applied. For </w:t>
      </w:r>
      <w:r w:rsidR="008C2F4F" w:rsidRPr="00D14A5E">
        <w:rPr>
          <w:rFonts w:ascii="Times New Roman" w:hAnsi="Times New Roman"/>
          <w:b w:val="0"/>
          <w:spacing w:val="-2"/>
          <w:sz w:val="22"/>
          <w:szCs w:val="22"/>
          <w:lang w:val="en-US"/>
        </w:rPr>
        <w:t>AML</w:t>
      </w:r>
      <w:r w:rsidRPr="00D14A5E">
        <w:rPr>
          <w:rFonts w:ascii="Times New Roman" w:hAnsi="Times New Roman"/>
          <w:b w:val="0"/>
          <w:spacing w:val="-2"/>
          <w:sz w:val="22"/>
          <w:szCs w:val="22"/>
        </w:rPr>
        <w:t xml:space="preserve">, 7 &amp; 3 </w:t>
      </w:r>
      <w:r w:rsidR="00A1411C" w:rsidRPr="00D14A5E">
        <w:rPr>
          <w:rFonts w:ascii="Times New Roman" w:hAnsi="Times New Roman"/>
          <w:b w:val="0"/>
          <w:spacing w:val="-2"/>
          <w:sz w:val="22"/>
          <w:szCs w:val="22"/>
          <w:lang w:val="en-US"/>
        </w:rPr>
        <w:t>protocol</w:t>
      </w:r>
      <w:r w:rsidRPr="00D14A5E">
        <w:rPr>
          <w:rFonts w:ascii="Times New Roman" w:hAnsi="Times New Roman"/>
          <w:b w:val="0"/>
          <w:spacing w:val="-2"/>
          <w:sz w:val="22"/>
          <w:szCs w:val="22"/>
        </w:rPr>
        <w:t xml:space="preserve"> </w:t>
      </w:r>
      <w:r w:rsidR="00A1411C" w:rsidRPr="00D14A5E">
        <w:rPr>
          <w:rFonts w:ascii="Times New Roman" w:hAnsi="Times New Roman"/>
          <w:b w:val="0"/>
          <w:spacing w:val="-2"/>
          <w:sz w:val="22"/>
          <w:szCs w:val="22"/>
          <w:lang w:val="en-US"/>
        </w:rPr>
        <w:t>is</w:t>
      </w:r>
      <w:r w:rsidRPr="00D14A5E">
        <w:rPr>
          <w:rFonts w:ascii="Times New Roman" w:hAnsi="Times New Roman"/>
          <w:b w:val="0"/>
          <w:spacing w:val="-2"/>
          <w:sz w:val="22"/>
          <w:szCs w:val="22"/>
        </w:rPr>
        <w:t xml:space="preserve"> being applied (particularly for acute promyelocytic leukemia, separate treatment </w:t>
      </w:r>
      <w:r w:rsidR="00A1411C" w:rsidRPr="00D14A5E">
        <w:rPr>
          <w:rFonts w:ascii="Times New Roman" w:hAnsi="Times New Roman"/>
          <w:b w:val="0"/>
          <w:spacing w:val="-2"/>
          <w:sz w:val="22"/>
          <w:szCs w:val="22"/>
          <w:lang w:val="en-US"/>
        </w:rPr>
        <w:t>protocol</w:t>
      </w:r>
      <w:r w:rsidRPr="00D14A5E">
        <w:rPr>
          <w:rFonts w:ascii="Times New Roman" w:hAnsi="Times New Roman"/>
          <w:b w:val="0"/>
          <w:spacing w:val="-2"/>
          <w:sz w:val="22"/>
          <w:szCs w:val="22"/>
        </w:rPr>
        <w:t xml:space="preserve"> are used).</w:t>
      </w:r>
    </w:p>
    <w:p w14:paraId="4C36E51B" w14:textId="77777777" w:rsidR="00645C6A" w:rsidRPr="00D14A5E" w:rsidRDefault="00645C6A" w:rsidP="00D14A5E">
      <w:pPr>
        <w:spacing w:after="0" w:line="240" w:lineRule="auto"/>
        <w:jc w:val="both"/>
        <w:rPr>
          <w:rFonts w:ascii="Times New Roman" w:hAnsi="Times New Roman"/>
          <w:b/>
          <w:spacing w:val="-2"/>
        </w:rPr>
      </w:pPr>
      <w:r w:rsidRPr="00D14A5E">
        <w:rPr>
          <w:rFonts w:ascii="Times New Roman" w:hAnsi="Times New Roman"/>
          <w:b/>
          <w:spacing w:val="-2"/>
        </w:rPr>
        <w:t xml:space="preserve">1.6. </w:t>
      </w:r>
      <w:r w:rsidRPr="00D14A5E">
        <w:rPr>
          <w:rFonts w:ascii="Times New Roman" w:hAnsi="Times New Roman"/>
          <w:b/>
        </w:rPr>
        <w:t xml:space="preserve">GENES RELATED TO METABOLISM OF </w:t>
      </w:r>
      <w:r w:rsidRPr="00D14A5E">
        <w:rPr>
          <w:rFonts w:ascii="Times New Roman" w:hAnsi="Times New Roman"/>
          <w:b/>
          <w:spacing w:val="-2"/>
        </w:rPr>
        <w:t>6-MERCAPTOPURINE</w:t>
      </w:r>
    </w:p>
    <w:p w14:paraId="710023E8" w14:textId="77777777" w:rsidR="00645C6A" w:rsidRPr="00D14A5E" w:rsidRDefault="00645C6A" w:rsidP="00D14A5E">
      <w:pPr>
        <w:pStyle w:val="2"/>
        <w:spacing w:line="240" w:lineRule="auto"/>
        <w:ind w:firstLine="426"/>
        <w:rPr>
          <w:rFonts w:ascii="Times New Roman" w:hAnsi="Times New Roman"/>
          <w:b w:val="0"/>
          <w:sz w:val="22"/>
          <w:szCs w:val="22"/>
          <w:lang w:val="en-US"/>
        </w:rPr>
      </w:pPr>
      <w:r w:rsidRPr="00D14A5E">
        <w:rPr>
          <w:rStyle w:val="y2iqfc"/>
          <w:rFonts w:ascii="Times New Roman" w:hAnsi="Times New Roman"/>
          <w:b w:val="0"/>
          <w:i/>
          <w:color w:val="202124"/>
          <w:sz w:val="22"/>
          <w:szCs w:val="22"/>
          <w:lang w:val="en"/>
        </w:rPr>
        <w:t>NUDT15</w:t>
      </w:r>
      <w:r w:rsidRPr="00D14A5E">
        <w:rPr>
          <w:rStyle w:val="y2iqfc"/>
          <w:rFonts w:ascii="Times New Roman" w:hAnsi="Times New Roman"/>
          <w:b w:val="0"/>
          <w:color w:val="202124"/>
          <w:sz w:val="22"/>
          <w:szCs w:val="22"/>
          <w:lang w:val="en"/>
        </w:rPr>
        <w:t xml:space="preserve"> and </w:t>
      </w:r>
      <w:r w:rsidRPr="00D14A5E">
        <w:rPr>
          <w:rStyle w:val="y2iqfc"/>
          <w:rFonts w:ascii="Times New Roman" w:hAnsi="Times New Roman"/>
          <w:b w:val="0"/>
          <w:i/>
          <w:color w:val="202124"/>
          <w:sz w:val="22"/>
          <w:szCs w:val="22"/>
          <w:lang w:val="en"/>
        </w:rPr>
        <w:t>TPMT</w:t>
      </w:r>
      <w:r w:rsidRPr="00D14A5E">
        <w:rPr>
          <w:rStyle w:val="y2iqfc"/>
          <w:rFonts w:ascii="Times New Roman" w:hAnsi="Times New Roman"/>
          <w:b w:val="0"/>
          <w:color w:val="202124"/>
          <w:sz w:val="22"/>
          <w:szCs w:val="22"/>
          <w:lang w:val="en"/>
        </w:rPr>
        <w:t xml:space="preserve"> </w:t>
      </w:r>
      <w:r w:rsidR="00013A73" w:rsidRPr="00D14A5E">
        <w:rPr>
          <w:rStyle w:val="y2iqfc"/>
          <w:rFonts w:ascii="Times New Roman" w:hAnsi="Times New Roman"/>
          <w:b w:val="0"/>
          <w:color w:val="202124"/>
          <w:sz w:val="22"/>
          <w:szCs w:val="22"/>
          <w:lang w:val="en"/>
        </w:rPr>
        <w:t xml:space="preserve">polymorphisms </w:t>
      </w:r>
      <w:r w:rsidRPr="00D14A5E">
        <w:rPr>
          <w:rStyle w:val="y2iqfc"/>
          <w:rFonts w:ascii="Times New Roman" w:hAnsi="Times New Roman"/>
          <w:b w:val="0"/>
          <w:color w:val="202124"/>
          <w:sz w:val="22"/>
          <w:szCs w:val="22"/>
          <w:lang w:val="en"/>
        </w:rPr>
        <w:t xml:space="preserve">play an important role in the metabolism of 6-MP, a medication that patients with </w:t>
      </w:r>
      <w:r w:rsidR="008C2F4F" w:rsidRPr="00D14A5E">
        <w:rPr>
          <w:rStyle w:val="y2iqfc"/>
          <w:rFonts w:ascii="Times New Roman" w:hAnsi="Times New Roman"/>
          <w:b w:val="0"/>
          <w:color w:val="202124"/>
          <w:sz w:val="22"/>
          <w:szCs w:val="22"/>
          <w:lang w:val="en"/>
        </w:rPr>
        <w:t>ALL</w:t>
      </w:r>
      <w:r w:rsidRPr="00D14A5E">
        <w:rPr>
          <w:rStyle w:val="y2iqfc"/>
          <w:rFonts w:ascii="Times New Roman" w:hAnsi="Times New Roman"/>
          <w:b w:val="0"/>
          <w:color w:val="202124"/>
          <w:sz w:val="22"/>
          <w:szCs w:val="22"/>
          <w:lang w:val="en"/>
        </w:rPr>
        <w:t xml:space="preserve"> have take</w:t>
      </w:r>
      <w:r w:rsidR="008C2F4F" w:rsidRPr="00D14A5E">
        <w:rPr>
          <w:rStyle w:val="y2iqfc"/>
          <w:rFonts w:ascii="Times New Roman" w:hAnsi="Times New Roman"/>
          <w:b w:val="0"/>
          <w:color w:val="202124"/>
          <w:sz w:val="22"/>
          <w:szCs w:val="22"/>
          <w:lang w:val="en"/>
        </w:rPr>
        <w:t>n</w:t>
      </w:r>
      <w:r w:rsidRPr="00D14A5E">
        <w:rPr>
          <w:rStyle w:val="y2iqfc"/>
          <w:rFonts w:ascii="Times New Roman" w:hAnsi="Times New Roman"/>
          <w:b w:val="0"/>
          <w:color w:val="202124"/>
          <w:sz w:val="22"/>
          <w:szCs w:val="22"/>
          <w:lang w:val="en"/>
        </w:rPr>
        <w:t xml:space="preserve"> for 2 to 3 years. The identification of drug metabolism based on two </w:t>
      </w:r>
      <w:r w:rsidRPr="00D14A5E">
        <w:rPr>
          <w:rStyle w:val="y2iqfc"/>
          <w:rFonts w:ascii="Times New Roman" w:hAnsi="Times New Roman"/>
          <w:b w:val="0"/>
          <w:i/>
          <w:color w:val="202124"/>
          <w:sz w:val="22"/>
          <w:szCs w:val="22"/>
          <w:lang w:val="en"/>
        </w:rPr>
        <w:t>NUDT15</w:t>
      </w:r>
      <w:r w:rsidRPr="00D14A5E">
        <w:rPr>
          <w:rStyle w:val="y2iqfc"/>
          <w:rFonts w:ascii="Times New Roman" w:hAnsi="Times New Roman"/>
          <w:b w:val="0"/>
          <w:color w:val="202124"/>
          <w:sz w:val="22"/>
          <w:szCs w:val="22"/>
          <w:lang w:val="en"/>
        </w:rPr>
        <w:t xml:space="preserve"> and </w:t>
      </w:r>
      <w:r w:rsidRPr="00D14A5E">
        <w:rPr>
          <w:rStyle w:val="y2iqfc"/>
          <w:rFonts w:ascii="Times New Roman" w:hAnsi="Times New Roman"/>
          <w:b w:val="0"/>
          <w:i/>
          <w:color w:val="202124"/>
          <w:sz w:val="22"/>
          <w:szCs w:val="22"/>
          <w:lang w:val="en"/>
        </w:rPr>
        <w:t>TPMT</w:t>
      </w:r>
      <w:r w:rsidRPr="00D14A5E">
        <w:rPr>
          <w:rStyle w:val="y2iqfc"/>
          <w:rFonts w:ascii="Times New Roman" w:hAnsi="Times New Roman"/>
          <w:b w:val="0"/>
          <w:color w:val="202124"/>
          <w:sz w:val="22"/>
          <w:szCs w:val="22"/>
          <w:lang w:val="en"/>
        </w:rPr>
        <w:t xml:space="preserve"> </w:t>
      </w:r>
      <w:r w:rsidR="006E1DB6" w:rsidRPr="00D14A5E">
        <w:rPr>
          <w:rStyle w:val="y2iqfc"/>
          <w:rFonts w:ascii="Times New Roman" w:hAnsi="Times New Roman"/>
          <w:b w:val="0"/>
          <w:color w:val="202124"/>
          <w:sz w:val="22"/>
          <w:szCs w:val="22"/>
          <w:lang w:val="en"/>
        </w:rPr>
        <w:t xml:space="preserve">polymorphisms </w:t>
      </w:r>
      <w:r w:rsidRPr="00D14A5E">
        <w:rPr>
          <w:rStyle w:val="y2iqfc"/>
          <w:rFonts w:ascii="Times New Roman" w:hAnsi="Times New Roman"/>
          <w:b w:val="0"/>
          <w:color w:val="202124"/>
          <w:sz w:val="22"/>
          <w:szCs w:val="22"/>
          <w:lang w:val="en"/>
        </w:rPr>
        <w:t>helps clinicians apply appropriate drug doses for patients</w:t>
      </w:r>
      <w:r w:rsidRPr="00D14A5E">
        <w:rPr>
          <w:rFonts w:ascii="Times New Roman" w:hAnsi="Times New Roman"/>
          <w:b w:val="0"/>
          <w:sz w:val="22"/>
          <w:szCs w:val="22"/>
          <w:lang w:val="en-US"/>
        </w:rPr>
        <w:t>.</w:t>
      </w:r>
    </w:p>
    <w:p w14:paraId="2D6E7916" w14:textId="77777777" w:rsidR="00645C6A" w:rsidRPr="00D14A5E" w:rsidRDefault="00645C6A" w:rsidP="00D14A5E">
      <w:pPr>
        <w:spacing w:after="0" w:line="240" w:lineRule="auto"/>
        <w:jc w:val="both"/>
        <w:rPr>
          <w:rFonts w:ascii="Times New Roman" w:hAnsi="Times New Roman"/>
          <w:b/>
        </w:rPr>
      </w:pPr>
      <w:r w:rsidRPr="00D14A5E">
        <w:rPr>
          <w:rFonts w:ascii="Times New Roman" w:hAnsi="Times New Roman"/>
          <w:b/>
          <w:lang w:val="it-IT"/>
        </w:rPr>
        <w:t xml:space="preserve">1.7. </w:t>
      </w:r>
      <w:r w:rsidRPr="00D14A5E">
        <w:rPr>
          <w:rFonts w:ascii="Times New Roman" w:hAnsi="Times New Roman"/>
          <w:b/>
        </w:rPr>
        <w:t>ASSESSMENT OF TREATMENT RESPONSE</w:t>
      </w:r>
      <w:bookmarkStart w:id="6" w:name="_Toc113630143"/>
      <w:bookmarkStart w:id="7" w:name="_Toc113630301"/>
      <w:bookmarkStart w:id="8" w:name="_Toc114551810"/>
    </w:p>
    <w:bookmarkEnd w:id="6"/>
    <w:bookmarkEnd w:id="7"/>
    <w:bookmarkEnd w:id="8"/>
    <w:p w14:paraId="022819F0" w14:textId="77777777" w:rsidR="00645C6A" w:rsidRPr="00D14A5E" w:rsidRDefault="008C2F4F" w:rsidP="00D14A5E">
      <w:pPr>
        <w:spacing w:after="0" w:line="240" w:lineRule="auto"/>
        <w:ind w:firstLine="426"/>
        <w:jc w:val="both"/>
        <w:rPr>
          <w:rFonts w:ascii="Times New Roman" w:hAnsi="Times New Roman"/>
          <w:color w:val="202124"/>
          <w:lang w:val="x-none"/>
        </w:rPr>
      </w:pPr>
      <w:r w:rsidRPr="00D14A5E">
        <w:rPr>
          <w:rStyle w:val="y2iqfc"/>
          <w:rFonts w:ascii="Times New Roman" w:hAnsi="Times New Roman"/>
          <w:color w:val="202124"/>
          <w:lang w:val="en"/>
        </w:rPr>
        <w:t>Assessment on remission after induction pha</w:t>
      </w:r>
      <w:r w:rsidR="00A1411C" w:rsidRPr="00D14A5E">
        <w:rPr>
          <w:rStyle w:val="y2iqfc"/>
          <w:rFonts w:ascii="Times New Roman" w:hAnsi="Times New Roman"/>
          <w:color w:val="202124"/>
          <w:lang w:val="en"/>
        </w:rPr>
        <w:t>se not only helps us to predict</w:t>
      </w:r>
      <w:r w:rsidRPr="00D14A5E">
        <w:rPr>
          <w:rStyle w:val="y2iqfc"/>
          <w:rFonts w:ascii="Times New Roman" w:hAnsi="Times New Roman"/>
          <w:color w:val="202124"/>
          <w:lang w:val="en"/>
        </w:rPr>
        <w:t xml:space="preserve"> but also helps us to select the next treat</w:t>
      </w:r>
      <w:r w:rsidR="00A1411C" w:rsidRPr="00D14A5E">
        <w:rPr>
          <w:rStyle w:val="y2iqfc"/>
          <w:rFonts w:ascii="Times New Roman" w:hAnsi="Times New Roman"/>
          <w:color w:val="202124"/>
          <w:lang w:val="en"/>
        </w:rPr>
        <w:t>ment. Before that, we evaluate</w:t>
      </w:r>
      <w:r w:rsidRPr="00D14A5E">
        <w:rPr>
          <w:rStyle w:val="y2iqfc"/>
          <w:rFonts w:ascii="Times New Roman" w:hAnsi="Times New Roman"/>
          <w:color w:val="202124"/>
          <w:lang w:val="en"/>
        </w:rPr>
        <w:t xml:space="preserve"> remission basing on morphology. Nowadays, we could evaluate on minimal residual disease (MRD)</w:t>
      </w:r>
      <w:r w:rsidR="00645C6A" w:rsidRPr="00D14A5E">
        <w:rPr>
          <w:rStyle w:val="y2iqfc"/>
          <w:rFonts w:ascii="Times New Roman" w:hAnsi="Times New Roman"/>
          <w:color w:val="202124"/>
          <w:lang w:val="en"/>
        </w:rPr>
        <w:t>.</w:t>
      </w:r>
    </w:p>
    <w:p w14:paraId="5777B09A" w14:textId="77777777" w:rsidR="009D6346" w:rsidRPr="00615463" w:rsidRDefault="009D6346" w:rsidP="00D14A5E">
      <w:pPr>
        <w:pStyle w:val="ListParagraph"/>
        <w:widowControl w:val="0"/>
        <w:tabs>
          <w:tab w:val="left" w:pos="450"/>
        </w:tabs>
        <w:spacing w:after="0" w:line="240" w:lineRule="auto"/>
        <w:ind w:left="0"/>
        <w:contextualSpacing w:val="0"/>
        <w:jc w:val="both"/>
        <w:rPr>
          <w:rFonts w:ascii="Times New Roman" w:hAnsi="Times New Roman"/>
          <w:lang w:val="en-US"/>
        </w:rPr>
      </w:pPr>
    </w:p>
    <w:p w14:paraId="25BEE86E" w14:textId="77777777" w:rsidR="00645C6A" w:rsidRPr="00D14A5E" w:rsidRDefault="00645C6A" w:rsidP="00D14A5E">
      <w:pPr>
        <w:pStyle w:val="11"/>
        <w:rPr>
          <w:color w:val="202124"/>
        </w:rPr>
      </w:pPr>
      <w:r w:rsidRPr="00D14A5E">
        <w:rPr>
          <w:color w:val="202124"/>
        </w:rPr>
        <w:t xml:space="preserve">Chapter 2: </w:t>
      </w:r>
      <w:r w:rsidRPr="00D14A5E">
        <w:rPr>
          <w:color w:val="202124"/>
          <w:lang w:val="en-US"/>
        </w:rPr>
        <w:t>MATERIALS</w:t>
      </w:r>
      <w:r w:rsidRPr="00D14A5E">
        <w:rPr>
          <w:color w:val="202124"/>
        </w:rPr>
        <w:t xml:space="preserve"> AND METHOD</w:t>
      </w:r>
    </w:p>
    <w:p w14:paraId="27E77E55" w14:textId="77777777" w:rsidR="00645C6A" w:rsidRPr="00D14A5E" w:rsidRDefault="00645C6A" w:rsidP="00D14A5E">
      <w:pPr>
        <w:pStyle w:val="11"/>
        <w:rPr>
          <w:lang w:val="en-US"/>
        </w:rPr>
      </w:pPr>
    </w:p>
    <w:p w14:paraId="76E64975" w14:textId="77777777" w:rsidR="00645C6A" w:rsidRPr="00D14A5E" w:rsidRDefault="00645C6A" w:rsidP="00D14A5E">
      <w:pPr>
        <w:pStyle w:val="a2"/>
        <w:widowControl w:val="0"/>
        <w:spacing w:line="240" w:lineRule="auto"/>
        <w:rPr>
          <w:sz w:val="22"/>
          <w:szCs w:val="22"/>
          <w:lang w:val="en-US"/>
        </w:rPr>
      </w:pPr>
      <w:bookmarkStart w:id="9" w:name="_Toc398127505"/>
      <w:bookmarkStart w:id="10" w:name="_Toc535425926"/>
      <w:bookmarkStart w:id="11" w:name="_Toc534180111"/>
      <w:bookmarkStart w:id="12" w:name="_Toc533176440"/>
      <w:bookmarkStart w:id="13" w:name="_Toc1888755"/>
      <w:bookmarkStart w:id="14" w:name="_Toc4601662"/>
      <w:bookmarkStart w:id="15" w:name="_Toc10649338"/>
      <w:r w:rsidRPr="00D14A5E">
        <w:rPr>
          <w:sz w:val="22"/>
          <w:szCs w:val="22"/>
        </w:rPr>
        <w:t xml:space="preserve">2.1. </w:t>
      </w:r>
      <w:bookmarkEnd w:id="9"/>
      <w:bookmarkEnd w:id="10"/>
      <w:bookmarkEnd w:id="11"/>
      <w:bookmarkEnd w:id="12"/>
      <w:bookmarkEnd w:id="13"/>
      <w:bookmarkEnd w:id="14"/>
      <w:bookmarkEnd w:id="15"/>
      <w:r w:rsidRPr="00D14A5E">
        <w:rPr>
          <w:sz w:val="22"/>
          <w:szCs w:val="22"/>
          <w:lang w:val="en-US"/>
        </w:rPr>
        <w:t>MATERIALS</w:t>
      </w:r>
    </w:p>
    <w:p w14:paraId="7B9D11C0" w14:textId="77777777" w:rsidR="00645C6A" w:rsidRPr="006B561D" w:rsidRDefault="00645C6A" w:rsidP="00D14A5E">
      <w:pPr>
        <w:widowControl w:val="0"/>
        <w:spacing w:after="0" w:line="240" w:lineRule="auto"/>
        <w:ind w:firstLine="720"/>
        <w:jc w:val="both"/>
        <w:rPr>
          <w:rFonts w:ascii="Times New Roman" w:hAnsi="Times New Roman"/>
          <w:spacing w:val="-4"/>
        </w:rPr>
      </w:pPr>
      <w:bookmarkStart w:id="16" w:name="_Toc535425927"/>
      <w:bookmarkStart w:id="17" w:name="_Toc534180112"/>
      <w:bookmarkStart w:id="18" w:name="_Toc533176441"/>
      <w:bookmarkStart w:id="19" w:name="_Toc483210270"/>
      <w:bookmarkStart w:id="20" w:name="_Toc483121200"/>
      <w:bookmarkStart w:id="21" w:name="_Toc483070810"/>
      <w:bookmarkStart w:id="22" w:name="_Toc483070590"/>
      <w:bookmarkStart w:id="23" w:name="_Toc469207369"/>
      <w:bookmarkStart w:id="24" w:name="_Toc462415588"/>
      <w:bookmarkStart w:id="25" w:name="_Toc459645226"/>
      <w:bookmarkStart w:id="26" w:name="_Toc459644802"/>
      <w:bookmarkStart w:id="27" w:name="_Toc453830164"/>
      <w:bookmarkStart w:id="28" w:name="_Toc453829942"/>
      <w:bookmarkStart w:id="29" w:name="_Toc429905410"/>
      <w:bookmarkStart w:id="30" w:name="_Toc429904960"/>
      <w:bookmarkStart w:id="31" w:name="_Toc1888756"/>
      <w:bookmarkStart w:id="32" w:name="_Toc4601663"/>
      <w:bookmarkStart w:id="33" w:name="_Toc10649339"/>
      <w:r w:rsidRPr="006B561D">
        <w:rPr>
          <w:rStyle w:val="y2iqfc"/>
          <w:rFonts w:ascii="Times New Roman" w:hAnsi="Times New Roman"/>
          <w:color w:val="202124"/>
          <w:spacing w:val="-4"/>
          <w:lang w:val="en"/>
        </w:rPr>
        <w:t xml:space="preserve">The study </w:t>
      </w:r>
      <w:r w:rsidR="008C2F4F" w:rsidRPr="006B561D">
        <w:rPr>
          <w:rStyle w:val="y2iqfc"/>
          <w:rFonts w:ascii="Times New Roman" w:hAnsi="Times New Roman"/>
          <w:color w:val="202124"/>
          <w:spacing w:val="-4"/>
          <w:lang w:val="en"/>
        </w:rPr>
        <w:t>materials</w:t>
      </w:r>
      <w:r w:rsidRPr="006B561D">
        <w:rPr>
          <w:rStyle w:val="y2iqfc"/>
          <w:rFonts w:ascii="Times New Roman" w:hAnsi="Times New Roman"/>
          <w:color w:val="202124"/>
          <w:spacing w:val="-4"/>
          <w:lang w:val="en"/>
        </w:rPr>
        <w:t xml:space="preserve"> were 118 children diagnosed with acute lymphoblastic leukemia and acute myeloid leukemia, treated at Pediatric Oncology - Hematology </w:t>
      </w:r>
      <w:r w:rsidR="006E1DB6" w:rsidRPr="006B561D">
        <w:rPr>
          <w:rStyle w:val="y2iqfc"/>
          <w:rFonts w:ascii="Times New Roman" w:hAnsi="Times New Roman"/>
          <w:color w:val="202124"/>
          <w:spacing w:val="-4"/>
          <w:lang w:val="en"/>
        </w:rPr>
        <w:t>–</w:t>
      </w:r>
      <w:r w:rsidRPr="006B561D">
        <w:rPr>
          <w:rStyle w:val="y2iqfc"/>
          <w:rFonts w:ascii="Times New Roman" w:hAnsi="Times New Roman"/>
          <w:color w:val="202124"/>
          <w:spacing w:val="-4"/>
          <w:lang w:val="en"/>
        </w:rPr>
        <w:t xml:space="preserve"> </w:t>
      </w:r>
      <w:r w:rsidR="006E1DB6" w:rsidRPr="006B561D">
        <w:rPr>
          <w:rStyle w:val="y2iqfc"/>
          <w:rFonts w:ascii="Times New Roman" w:hAnsi="Times New Roman"/>
          <w:color w:val="202124"/>
          <w:spacing w:val="-4"/>
          <w:lang w:val="en"/>
        </w:rPr>
        <w:t xml:space="preserve">Bone </w:t>
      </w:r>
      <w:r w:rsidRPr="006B561D">
        <w:rPr>
          <w:rStyle w:val="y2iqfc"/>
          <w:rFonts w:ascii="Times New Roman" w:hAnsi="Times New Roman"/>
          <w:color w:val="202124"/>
          <w:spacing w:val="-4"/>
          <w:lang w:val="en"/>
        </w:rPr>
        <w:t>Marrow Transplant Department, Pediatric Center - Hue Central Hospital, from 11/2017 to 6/2022</w:t>
      </w:r>
      <w:r w:rsidRPr="006B561D">
        <w:rPr>
          <w:rFonts w:ascii="Times New Roman" w:hAnsi="Times New Roman"/>
          <w:spacing w:val="-4"/>
        </w:rPr>
        <w:t xml:space="preserve">.  </w:t>
      </w:r>
    </w:p>
    <w:p w14:paraId="53BEE384" w14:textId="77777777" w:rsidR="00645C6A" w:rsidRPr="00D14A5E" w:rsidRDefault="008C2F4F" w:rsidP="00D14A5E">
      <w:pPr>
        <w:widowControl w:val="0"/>
        <w:numPr>
          <w:ilvl w:val="2"/>
          <w:numId w:val="16"/>
        </w:numPr>
        <w:tabs>
          <w:tab w:val="left" w:pos="709"/>
        </w:tabs>
        <w:spacing w:after="0" w:line="240" w:lineRule="auto"/>
        <w:jc w:val="both"/>
        <w:rPr>
          <w:rFonts w:ascii="Times New Roman" w:hAnsi="Times New Roman"/>
          <w:b/>
        </w:rPr>
      </w:pPr>
      <w:r w:rsidRPr="00D14A5E">
        <w:rPr>
          <w:rFonts w:ascii="Times New Roman" w:hAnsi="Times New Roman"/>
          <w:b/>
          <w:color w:val="202124"/>
        </w:rPr>
        <w:t>Inclusion criteria</w:t>
      </w:r>
    </w:p>
    <w:p w14:paraId="5D2B2707" w14:textId="77777777" w:rsidR="00645C6A" w:rsidRPr="00D14A5E" w:rsidRDefault="00645C6A" w:rsidP="00D14A5E">
      <w:pPr>
        <w:widowControl w:val="0"/>
        <w:numPr>
          <w:ilvl w:val="0"/>
          <w:numId w:val="15"/>
        </w:numPr>
        <w:tabs>
          <w:tab w:val="left" w:pos="851"/>
        </w:tabs>
        <w:spacing w:after="0" w:line="240" w:lineRule="auto"/>
        <w:ind w:left="0" w:firstLine="567"/>
        <w:jc w:val="both"/>
        <w:rPr>
          <w:rFonts w:ascii="Times New Roman" w:hAnsi="Times New Roman"/>
        </w:rPr>
      </w:pPr>
      <w:r w:rsidRPr="00D14A5E">
        <w:rPr>
          <w:rStyle w:val="y2iqfc"/>
          <w:rFonts w:ascii="Times New Roman" w:hAnsi="Times New Roman"/>
          <w:color w:val="202124"/>
          <w:lang w:val="en"/>
        </w:rPr>
        <w:t>The patient was diagnosed with acute lymphoblastic leukemia or acute myeloid leukemia for the first time</w:t>
      </w:r>
      <w:r w:rsidRPr="00D14A5E">
        <w:rPr>
          <w:rFonts w:ascii="Times New Roman" w:hAnsi="Times New Roman"/>
        </w:rPr>
        <w:t>.</w:t>
      </w:r>
    </w:p>
    <w:p w14:paraId="5B851CD8" w14:textId="77777777" w:rsidR="00645C6A" w:rsidRPr="00D14A5E" w:rsidRDefault="00645C6A" w:rsidP="00D14A5E">
      <w:pPr>
        <w:widowControl w:val="0"/>
        <w:numPr>
          <w:ilvl w:val="0"/>
          <w:numId w:val="15"/>
        </w:numPr>
        <w:tabs>
          <w:tab w:val="left" w:pos="851"/>
        </w:tabs>
        <w:spacing w:after="0" w:line="240" w:lineRule="auto"/>
        <w:ind w:left="0" w:firstLine="567"/>
        <w:jc w:val="both"/>
        <w:rPr>
          <w:rFonts w:ascii="Times New Roman" w:hAnsi="Times New Roman"/>
        </w:rPr>
      </w:pPr>
      <w:r w:rsidRPr="00D14A5E">
        <w:rPr>
          <w:rFonts w:ascii="Times New Roman" w:hAnsi="Times New Roman"/>
        </w:rPr>
        <w:t xml:space="preserve"> Age &lt; 16 </w:t>
      </w:r>
    </w:p>
    <w:p w14:paraId="1CB07A7D" w14:textId="77777777" w:rsidR="00645C6A" w:rsidRPr="00D14A5E" w:rsidRDefault="00645C6A" w:rsidP="00D14A5E">
      <w:pPr>
        <w:widowControl w:val="0"/>
        <w:numPr>
          <w:ilvl w:val="0"/>
          <w:numId w:val="15"/>
        </w:numPr>
        <w:tabs>
          <w:tab w:val="left" w:pos="851"/>
        </w:tabs>
        <w:spacing w:after="0" w:line="240" w:lineRule="auto"/>
        <w:ind w:left="0" w:firstLine="567"/>
        <w:jc w:val="both"/>
        <w:rPr>
          <w:rFonts w:ascii="Times New Roman" w:hAnsi="Times New Roman"/>
        </w:rPr>
      </w:pPr>
      <w:r w:rsidRPr="00D14A5E">
        <w:rPr>
          <w:rFonts w:ascii="Times New Roman" w:hAnsi="Times New Roman"/>
        </w:rPr>
        <w:t xml:space="preserve">All patients were </w:t>
      </w:r>
      <w:r w:rsidR="008C2F4F" w:rsidRPr="00D14A5E">
        <w:rPr>
          <w:rFonts w:ascii="Times New Roman" w:hAnsi="Times New Roman"/>
        </w:rPr>
        <w:t xml:space="preserve">done </w:t>
      </w:r>
      <w:r w:rsidRPr="00D14A5E">
        <w:rPr>
          <w:rFonts w:ascii="Times New Roman" w:hAnsi="Times New Roman"/>
        </w:rPr>
        <w:t xml:space="preserve">multiplex RT-PCR genetic analysis, with the Hemavision 28N kit, 28 basic genetic mutations in acute </w:t>
      </w:r>
      <w:r w:rsidR="008C2F4F" w:rsidRPr="00D14A5E">
        <w:rPr>
          <w:rFonts w:ascii="Times New Roman" w:hAnsi="Times New Roman"/>
        </w:rPr>
        <w:t>leukemia</w:t>
      </w:r>
      <w:r w:rsidRPr="00D14A5E">
        <w:rPr>
          <w:rFonts w:ascii="Times New Roman" w:hAnsi="Times New Roman"/>
        </w:rPr>
        <w:t xml:space="preserve"> were detected.</w:t>
      </w:r>
    </w:p>
    <w:p w14:paraId="3957D617" w14:textId="77777777" w:rsidR="00645C6A" w:rsidRPr="00D14A5E" w:rsidRDefault="00645C6A" w:rsidP="00D14A5E">
      <w:pPr>
        <w:spacing w:after="0" w:line="240" w:lineRule="auto"/>
        <w:jc w:val="both"/>
        <w:rPr>
          <w:rFonts w:ascii="Times New Roman" w:hAnsi="Times New Roman"/>
        </w:rPr>
      </w:pPr>
      <w:r w:rsidRPr="00D14A5E">
        <w:rPr>
          <w:rFonts w:ascii="Times New Roman" w:hAnsi="Times New Roman"/>
          <w:b/>
        </w:rPr>
        <w:t xml:space="preserve">Criteria for diagnosis of acute </w:t>
      </w:r>
      <w:r w:rsidR="008C2F4F" w:rsidRPr="00D14A5E">
        <w:rPr>
          <w:rFonts w:ascii="Times New Roman" w:hAnsi="Times New Roman"/>
          <w:b/>
        </w:rPr>
        <w:t>leukemia</w:t>
      </w:r>
      <w:r w:rsidRPr="00D14A5E">
        <w:rPr>
          <w:rFonts w:ascii="Times New Roman" w:hAnsi="Times New Roman"/>
          <w:b/>
        </w:rPr>
        <w:t>:</w:t>
      </w:r>
      <w:r w:rsidRPr="00D14A5E">
        <w:rPr>
          <w:rFonts w:ascii="Times New Roman" w:hAnsi="Times New Roman"/>
        </w:rPr>
        <w:t xml:space="preserve"> Clinical: Systemic symptoms: fever, fatigue, poor appetite. Anemia, bleeding under the skin or mucous membranes. Symptoms of extramedullary infiltrates: liver, spleen, lymphadenopathy, gingival hypertrophy, subcutaneous papules, central nervous system infiltrates, mediastinal infiltrates, or testicular infiltrates.</w:t>
      </w:r>
    </w:p>
    <w:p w14:paraId="79BD1189" w14:textId="77777777" w:rsidR="00645C6A" w:rsidRPr="00D14A5E" w:rsidRDefault="00645C6A" w:rsidP="00D14A5E">
      <w:pPr>
        <w:spacing w:after="0" w:line="240" w:lineRule="auto"/>
        <w:jc w:val="both"/>
        <w:rPr>
          <w:rFonts w:ascii="Times New Roman" w:hAnsi="Times New Roman"/>
        </w:rPr>
      </w:pPr>
      <w:r w:rsidRPr="00D14A5E">
        <w:rPr>
          <w:rFonts w:ascii="Times New Roman" w:hAnsi="Times New Roman"/>
        </w:rPr>
        <w:lastRenderedPageBreak/>
        <w:t>Peripheral blood count: There is usually a decrease in hemoglobin (Hb), the white blood cell count may be elevated, normal or decreased, but often there is a severe decrease in neutrophils, and peripheral bleeding may be visible or not. The platelet count is usually reduced.</w:t>
      </w:r>
    </w:p>
    <w:p w14:paraId="6556A529" w14:textId="77777777" w:rsidR="00645C6A" w:rsidRPr="00D14A5E" w:rsidRDefault="00645C6A" w:rsidP="00D14A5E">
      <w:pPr>
        <w:widowControl w:val="0"/>
        <w:tabs>
          <w:tab w:val="left" w:pos="426"/>
          <w:tab w:val="left" w:pos="851"/>
        </w:tabs>
        <w:spacing w:after="0" w:line="240" w:lineRule="auto"/>
        <w:jc w:val="both"/>
        <w:rPr>
          <w:rFonts w:ascii="Times New Roman" w:hAnsi="Times New Roman"/>
        </w:rPr>
      </w:pPr>
      <w:r w:rsidRPr="00D14A5E">
        <w:rPr>
          <w:rFonts w:ascii="Times New Roman" w:hAnsi="Times New Roman"/>
        </w:rPr>
        <w:t xml:space="preserve">Myelogram: Blast cells in the marrow ≥ 20%. This is the gold standard for the diagnosis of acute leukocytosis </w:t>
      </w:r>
    </w:p>
    <w:p w14:paraId="480B016B" w14:textId="77777777" w:rsidR="00645C6A" w:rsidRPr="00D14A5E" w:rsidRDefault="00645C6A" w:rsidP="006B561D">
      <w:pPr>
        <w:widowControl w:val="0"/>
        <w:tabs>
          <w:tab w:val="left" w:pos="426"/>
          <w:tab w:val="left" w:pos="851"/>
        </w:tabs>
        <w:spacing w:after="0" w:line="228" w:lineRule="auto"/>
        <w:jc w:val="both"/>
        <w:rPr>
          <w:rFonts w:ascii="Times New Roman" w:hAnsi="Times New Roman"/>
          <w:b/>
        </w:rPr>
      </w:pPr>
      <w:r w:rsidRPr="00D14A5E">
        <w:rPr>
          <w:rFonts w:ascii="Times New Roman" w:hAnsi="Times New Roman"/>
          <w:b/>
        </w:rPr>
        <w:t xml:space="preserve">Diagnostic criteria for </w:t>
      </w:r>
      <w:r w:rsidR="008C2F4F" w:rsidRPr="00D14A5E">
        <w:rPr>
          <w:rFonts w:ascii="Times New Roman" w:hAnsi="Times New Roman"/>
          <w:b/>
        </w:rPr>
        <w:t>childhoodnacute lymphocytic leukemia</w:t>
      </w:r>
    </w:p>
    <w:p w14:paraId="69423272" w14:textId="77777777" w:rsidR="00645C6A" w:rsidRPr="00D14A5E" w:rsidRDefault="00645C6A" w:rsidP="006B561D">
      <w:pPr>
        <w:widowControl w:val="0"/>
        <w:tabs>
          <w:tab w:val="left" w:pos="426"/>
          <w:tab w:val="left" w:pos="851"/>
        </w:tabs>
        <w:spacing w:after="0" w:line="228" w:lineRule="auto"/>
        <w:jc w:val="both"/>
        <w:rPr>
          <w:rFonts w:ascii="Times New Roman" w:hAnsi="Times New Roman"/>
          <w:bCs/>
          <w:lang w:val="en-US"/>
        </w:rPr>
      </w:pPr>
      <w:r w:rsidRPr="00D14A5E">
        <w:rPr>
          <w:rFonts w:ascii="Times New Roman" w:hAnsi="Times New Roman"/>
          <w:bCs/>
        </w:rPr>
        <w:tab/>
      </w:r>
      <w:r w:rsidR="008C2F4F" w:rsidRPr="00D14A5E">
        <w:rPr>
          <w:rFonts w:ascii="Times New Roman" w:hAnsi="Times New Roman"/>
          <w:bCs/>
          <w:lang w:val="en-US"/>
        </w:rPr>
        <w:t>Cytochemistry</w:t>
      </w:r>
      <w:r w:rsidRPr="00D14A5E">
        <w:rPr>
          <w:rFonts w:ascii="Times New Roman" w:hAnsi="Times New Roman"/>
          <w:bCs/>
          <w:lang w:val="en-US"/>
        </w:rPr>
        <w:t>:  PAS (+), Soudan-black (-), Peroxydase (-).</w:t>
      </w:r>
    </w:p>
    <w:p w14:paraId="2B9631AE" w14:textId="77777777" w:rsidR="00645C6A" w:rsidRPr="00D14A5E" w:rsidRDefault="00645C6A" w:rsidP="006B561D">
      <w:pPr>
        <w:widowControl w:val="0"/>
        <w:tabs>
          <w:tab w:val="left" w:pos="426"/>
          <w:tab w:val="left" w:pos="851"/>
        </w:tabs>
        <w:spacing w:after="0" w:line="228" w:lineRule="auto"/>
        <w:jc w:val="both"/>
        <w:rPr>
          <w:rFonts w:ascii="Times New Roman" w:hAnsi="Times New Roman"/>
          <w:bCs/>
          <w:lang w:val="en-US"/>
        </w:rPr>
      </w:pPr>
      <w:r w:rsidRPr="00D14A5E">
        <w:rPr>
          <w:rFonts w:ascii="Times New Roman" w:hAnsi="Times New Roman"/>
          <w:bCs/>
          <w:lang w:val="en-US"/>
        </w:rPr>
        <w:t>Diagnostic criter</w:t>
      </w:r>
      <w:r w:rsidR="008C2F4F" w:rsidRPr="00D14A5E">
        <w:rPr>
          <w:rFonts w:ascii="Times New Roman" w:hAnsi="Times New Roman"/>
          <w:bCs/>
          <w:lang w:val="en-US"/>
        </w:rPr>
        <w:t>ia based on cytoplasmic CDs</w:t>
      </w:r>
    </w:p>
    <w:p w14:paraId="3BFCBA20" w14:textId="6FAA2149" w:rsidR="00645C6A" w:rsidRPr="00D14A5E" w:rsidRDefault="00645C6A" w:rsidP="006B561D">
      <w:pPr>
        <w:widowControl w:val="0"/>
        <w:tabs>
          <w:tab w:val="left" w:pos="426"/>
          <w:tab w:val="left" w:pos="851"/>
        </w:tabs>
        <w:spacing w:after="0" w:line="228" w:lineRule="auto"/>
        <w:jc w:val="both"/>
        <w:rPr>
          <w:rFonts w:ascii="Times New Roman" w:hAnsi="Times New Roman"/>
          <w:bCs/>
          <w:lang w:val="en-US"/>
        </w:rPr>
      </w:pPr>
      <w:r w:rsidRPr="00D14A5E">
        <w:rPr>
          <w:rFonts w:ascii="Times New Roman" w:hAnsi="Times New Roman"/>
          <w:b/>
          <w:bCs/>
          <w:lang w:val="en-US"/>
        </w:rPr>
        <w:tab/>
        <w:t>B cell:</w:t>
      </w:r>
      <w:r w:rsidRPr="00D14A5E">
        <w:rPr>
          <w:rFonts w:ascii="Times New Roman" w:hAnsi="Times New Roman"/>
          <w:bCs/>
          <w:lang w:val="en-US"/>
        </w:rPr>
        <w:t xml:space="preserve"> CD19 is strongly positive with ≥ 1 strongly positive</w:t>
      </w:r>
      <w:r w:rsidR="006B561D">
        <w:rPr>
          <w:rFonts w:ascii="Times New Roman" w:hAnsi="Times New Roman"/>
          <w:bCs/>
          <w:lang w:val="en-US"/>
        </w:rPr>
        <w:t xml:space="preserve"> </w:t>
      </w:r>
      <w:r w:rsidRPr="00D14A5E">
        <w:rPr>
          <w:rFonts w:ascii="Times New Roman" w:hAnsi="Times New Roman"/>
          <w:bCs/>
          <w:lang w:val="en-US"/>
        </w:rPr>
        <w:t>markers for: CD79a, CD22, CD10 or CD19 is weakly positive with ≥ 2 strongly positive markers such as: CD79a, CD22, CD10.</w:t>
      </w:r>
    </w:p>
    <w:p w14:paraId="697D3643" w14:textId="77777777" w:rsidR="00645C6A" w:rsidRPr="00D14A5E" w:rsidRDefault="00645C6A" w:rsidP="006B561D">
      <w:pPr>
        <w:widowControl w:val="0"/>
        <w:tabs>
          <w:tab w:val="left" w:pos="426"/>
          <w:tab w:val="left" w:pos="851"/>
        </w:tabs>
        <w:spacing w:after="0" w:line="228" w:lineRule="auto"/>
        <w:jc w:val="both"/>
        <w:rPr>
          <w:rFonts w:ascii="Times New Roman" w:hAnsi="Times New Roman"/>
          <w:bCs/>
          <w:spacing w:val="-6"/>
          <w:lang w:val="en-US"/>
        </w:rPr>
      </w:pPr>
      <w:r w:rsidRPr="00D14A5E">
        <w:rPr>
          <w:rFonts w:ascii="Times New Roman" w:hAnsi="Times New Roman"/>
          <w:b/>
          <w:bCs/>
          <w:lang w:val="en-US"/>
        </w:rPr>
        <w:tab/>
      </w:r>
      <w:r w:rsidRPr="00D14A5E">
        <w:rPr>
          <w:rFonts w:ascii="Times New Roman" w:hAnsi="Times New Roman"/>
          <w:b/>
          <w:bCs/>
          <w:spacing w:val="-6"/>
          <w:lang w:val="en-US"/>
        </w:rPr>
        <w:t>T cell:</w:t>
      </w:r>
      <w:r w:rsidRPr="00D14A5E">
        <w:rPr>
          <w:rFonts w:ascii="Times New Roman" w:hAnsi="Times New Roman"/>
          <w:bCs/>
          <w:spacing w:val="-6"/>
          <w:lang w:val="en-US"/>
        </w:rPr>
        <w:t xml:space="preserve"> CD3 positive and at least one of the markers CD2, 5, 7, or 8.</w:t>
      </w:r>
    </w:p>
    <w:p w14:paraId="0397A3FA" w14:textId="77777777" w:rsidR="008C2F4F" w:rsidRPr="00D14A5E" w:rsidRDefault="00645C6A" w:rsidP="006B561D">
      <w:pPr>
        <w:widowControl w:val="0"/>
        <w:tabs>
          <w:tab w:val="left" w:pos="426"/>
          <w:tab w:val="left" w:pos="851"/>
        </w:tabs>
        <w:spacing w:after="0" w:line="228" w:lineRule="auto"/>
        <w:jc w:val="both"/>
        <w:rPr>
          <w:rFonts w:ascii="Times New Roman" w:hAnsi="Times New Roman"/>
          <w:b/>
          <w:bCs/>
          <w:lang w:val="en-US"/>
        </w:rPr>
      </w:pPr>
      <w:r w:rsidRPr="00D14A5E">
        <w:rPr>
          <w:rFonts w:ascii="Times New Roman" w:hAnsi="Times New Roman"/>
          <w:b/>
          <w:bCs/>
          <w:lang w:val="en-US"/>
        </w:rPr>
        <w:t xml:space="preserve">Diagnostic criteria for </w:t>
      </w:r>
      <w:r w:rsidR="008C2F4F" w:rsidRPr="00D14A5E">
        <w:rPr>
          <w:rFonts w:ascii="Times New Roman" w:hAnsi="Times New Roman"/>
          <w:b/>
          <w:bCs/>
          <w:lang w:val="en-US"/>
        </w:rPr>
        <w:t xml:space="preserve">childhood </w:t>
      </w:r>
      <w:r w:rsidRPr="00D14A5E">
        <w:rPr>
          <w:rFonts w:ascii="Times New Roman" w:hAnsi="Times New Roman"/>
          <w:b/>
          <w:bCs/>
          <w:lang w:val="en-US"/>
        </w:rPr>
        <w:t xml:space="preserve">acute myeloid leukemia </w:t>
      </w:r>
    </w:p>
    <w:p w14:paraId="6B7A560E" w14:textId="77777777" w:rsidR="00645C6A" w:rsidRPr="00D14A5E" w:rsidRDefault="008C2F4F" w:rsidP="006B561D">
      <w:pPr>
        <w:widowControl w:val="0"/>
        <w:tabs>
          <w:tab w:val="left" w:pos="426"/>
          <w:tab w:val="left" w:pos="851"/>
        </w:tabs>
        <w:spacing w:after="0" w:line="228" w:lineRule="auto"/>
        <w:jc w:val="both"/>
        <w:rPr>
          <w:rFonts w:ascii="Times New Roman" w:hAnsi="Times New Roman"/>
          <w:bCs/>
          <w:lang w:val="en-US"/>
        </w:rPr>
      </w:pPr>
      <w:r w:rsidRPr="00D14A5E">
        <w:rPr>
          <w:rFonts w:ascii="Times New Roman" w:hAnsi="Times New Roman"/>
          <w:bCs/>
          <w:lang w:val="en-US"/>
        </w:rPr>
        <w:tab/>
      </w:r>
      <w:r w:rsidR="00645C6A" w:rsidRPr="00D14A5E">
        <w:rPr>
          <w:rFonts w:ascii="Times New Roman" w:hAnsi="Times New Roman"/>
          <w:bCs/>
          <w:lang w:val="en-US"/>
        </w:rPr>
        <w:t>Cytochemistry: Usually positive for MPO, Soudan - Black, negative for PAS.</w:t>
      </w:r>
    </w:p>
    <w:p w14:paraId="4F4445AE" w14:textId="77777777" w:rsidR="00645C6A" w:rsidRPr="00D14A5E" w:rsidRDefault="008C2F4F" w:rsidP="006B561D">
      <w:pPr>
        <w:widowControl w:val="0"/>
        <w:tabs>
          <w:tab w:val="left" w:pos="426"/>
          <w:tab w:val="left" w:pos="851"/>
        </w:tabs>
        <w:spacing w:after="0" w:line="228" w:lineRule="auto"/>
        <w:jc w:val="both"/>
        <w:rPr>
          <w:rFonts w:ascii="Times New Roman" w:hAnsi="Times New Roman"/>
          <w:bCs/>
        </w:rPr>
      </w:pPr>
      <w:r w:rsidRPr="00D14A5E">
        <w:rPr>
          <w:rFonts w:ascii="Times New Roman" w:hAnsi="Times New Roman"/>
          <w:bCs/>
          <w:lang w:val="en-US"/>
        </w:rPr>
        <w:tab/>
      </w:r>
      <w:r w:rsidR="00645C6A" w:rsidRPr="00D14A5E">
        <w:rPr>
          <w:rFonts w:ascii="Times New Roman" w:hAnsi="Times New Roman"/>
          <w:bCs/>
          <w:lang w:val="en-US"/>
        </w:rPr>
        <w:t>Immune markers consistent with acute myeloid leukemia: MPO, CD13, CD33, CD117, ±CD14. CD15 [61].</w:t>
      </w:r>
      <w:r w:rsidR="00645C6A" w:rsidRPr="00D14A5E">
        <w:rPr>
          <w:rFonts w:ascii="Times New Roman" w:hAnsi="Times New Roman"/>
          <w:bCs/>
        </w:rPr>
        <w:t>.</w:t>
      </w:r>
    </w:p>
    <w:p w14:paraId="093201F3" w14:textId="77777777" w:rsidR="00645C6A" w:rsidRPr="00D14A5E" w:rsidRDefault="00645C6A" w:rsidP="006B561D">
      <w:pPr>
        <w:widowControl w:val="0"/>
        <w:numPr>
          <w:ilvl w:val="2"/>
          <w:numId w:val="16"/>
        </w:numPr>
        <w:tabs>
          <w:tab w:val="left" w:pos="567"/>
        </w:tabs>
        <w:spacing w:after="0" w:line="228" w:lineRule="auto"/>
        <w:ind w:left="0" w:firstLine="0"/>
        <w:jc w:val="both"/>
        <w:rPr>
          <w:rFonts w:ascii="Times New Roman" w:hAnsi="Times New Roman"/>
          <w:b/>
        </w:rPr>
      </w:pPr>
      <w:r w:rsidRPr="00D14A5E">
        <w:rPr>
          <w:rFonts w:ascii="Times New Roman" w:hAnsi="Times New Roman"/>
          <w:b/>
        </w:rPr>
        <w:t>Exclusion criteria</w:t>
      </w:r>
    </w:p>
    <w:p w14:paraId="5E8183AB" w14:textId="5D76B6A5" w:rsidR="00645C6A" w:rsidRPr="00D14A5E" w:rsidRDefault="00645C6A" w:rsidP="006B561D">
      <w:pPr>
        <w:widowControl w:val="0"/>
        <w:numPr>
          <w:ilvl w:val="0"/>
          <w:numId w:val="15"/>
        </w:numPr>
        <w:tabs>
          <w:tab w:val="left" w:pos="709"/>
        </w:tabs>
        <w:spacing w:after="0" w:line="228" w:lineRule="auto"/>
        <w:ind w:left="0" w:firstLine="567"/>
        <w:jc w:val="both"/>
        <w:rPr>
          <w:rFonts w:ascii="Times New Roman" w:hAnsi="Times New Roman"/>
          <w:b/>
        </w:rPr>
      </w:pPr>
      <w:r w:rsidRPr="00D14A5E">
        <w:rPr>
          <w:rFonts w:ascii="Times New Roman" w:hAnsi="Times New Roman"/>
        </w:rPr>
        <w:t xml:space="preserve">Pediatric patients with secondary or </w:t>
      </w:r>
      <w:r w:rsidR="008C2F4F" w:rsidRPr="00D14A5E">
        <w:rPr>
          <w:rFonts w:ascii="Times New Roman" w:hAnsi="Times New Roman"/>
        </w:rPr>
        <w:t>relapsed</w:t>
      </w:r>
      <w:r w:rsidRPr="00D14A5E">
        <w:rPr>
          <w:rFonts w:ascii="Times New Roman" w:hAnsi="Times New Roman"/>
        </w:rPr>
        <w:t xml:space="preserve"> acute </w:t>
      </w:r>
      <w:r w:rsidR="008C2F4F" w:rsidRPr="00D14A5E">
        <w:rPr>
          <w:rFonts w:ascii="Times New Roman" w:hAnsi="Times New Roman"/>
        </w:rPr>
        <w:t>leukemia</w:t>
      </w:r>
    </w:p>
    <w:p w14:paraId="29A52066" w14:textId="77777777" w:rsidR="00645C6A" w:rsidRPr="00D14A5E" w:rsidRDefault="00645C6A" w:rsidP="006B561D">
      <w:pPr>
        <w:widowControl w:val="0"/>
        <w:numPr>
          <w:ilvl w:val="0"/>
          <w:numId w:val="15"/>
        </w:numPr>
        <w:tabs>
          <w:tab w:val="left" w:pos="709"/>
        </w:tabs>
        <w:spacing w:after="0" w:line="228" w:lineRule="auto"/>
        <w:ind w:left="0" w:firstLine="567"/>
        <w:jc w:val="both"/>
        <w:rPr>
          <w:rFonts w:ascii="Times New Roman" w:hAnsi="Times New Roman"/>
          <w:b/>
        </w:rPr>
      </w:pPr>
      <w:r w:rsidRPr="00D14A5E">
        <w:rPr>
          <w:rFonts w:ascii="Times New Roman" w:hAnsi="Times New Roman"/>
        </w:rPr>
        <w:t>The child and the representative did not agree to participate in the study.</w:t>
      </w:r>
    </w:p>
    <w:p w14:paraId="3ED8A466" w14:textId="77777777" w:rsidR="00645C6A" w:rsidRPr="00D14A5E" w:rsidRDefault="00645C6A" w:rsidP="006B561D">
      <w:pPr>
        <w:pStyle w:val="a2"/>
        <w:widowControl w:val="0"/>
        <w:numPr>
          <w:ilvl w:val="1"/>
          <w:numId w:val="16"/>
        </w:numPr>
        <w:tabs>
          <w:tab w:val="left" w:pos="426"/>
        </w:tabs>
        <w:spacing w:line="228" w:lineRule="auto"/>
        <w:ind w:left="567" w:hanging="567"/>
        <w:rPr>
          <w:sz w:val="22"/>
          <w:szCs w:val="22"/>
        </w:rPr>
      </w:pPr>
      <w:r w:rsidRPr="00D14A5E">
        <w:rPr>
          <w:sz w:val="22"/>
          <w:szCs w:val="22"/>
          <w:lang w:val="en-US"/>
        </w:rPr>
        <w:t xml:space="preserve">RESEARCH </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14A5E">
        <w:rPr>
          <w:sz w:val="22"/>
          <w:szCs w:val="22"/>
          <w:lang w:val="en-US"/>
        </w:rPr>
        <w:t>METHOD</w:t>
      </w:r>
    </w:p>
    <w:p w14:paraId="1827B180" w14:textId="77777777" w:rsidR="00645C6A" w:rsidRPr="00D14A5E" w:rsidRDefault="00645C6A" w:rsidP="006B561D">
      <w:pPr>
        <w:widowControl w:val="0"/>
        <w:numPr>
          <w:ilvl w:val="2"/>
          <w:numId w:val="16"/>
        </w:numPr>
        <w:tabs>
          <w:tab w:val="left" w:pos="426"/>
          <w:tab w:val="left" w:pos="567"/>
        </w:tabs>
        <w:spacing w:after="0" w:line="228" w:lineRule="auto"/>
        <w:ind w:left="0" w:firstLine="0"/>
        <w:jc w:val="both"/>
        <w:rPr>
          <w:rFonts w:ascii="Times New Roman" w:hAnsi="Times New Roman"/>
          <w:b/>
        </w:rPr>
      </w:pPr>
      <w:r w:rsidRPr="00D14A5E">
        <w:rPr>
          <w:rFonts w:ascii="Times New Roman" w:hAnsi="Times New Roman"/>
          <w:b/>
        </w:rPr>
        <w:t>Research design</w:t>
      </w:r>
    </w:p>
    <w:p w14:paraId="45D14A2D" w14:textId="77777777" w:rsidR="00645C6A" w:rsidRPr="00D14A5E" w:rsidRDefault="00645C6A" w:rsidP="006B561D">
      <w:pPr>
        <w:widowControl w:val="0"/>
        <w:tabs>
          <w:tab w:val="left" w:pos="426"/>
          <w:tab w:val="left" w:pos="851"/>
        </w:tabs>
        <w:spacing w:after="0" w:line="228" w:lineRule="auto"/>
        <w:jc w:val="both"/>
        <w:rPr>
          <w:rFonts w:ascii="Times New Roman" w:hAnsi="Times New Roman"/>
          <w:b/>
        </w:rPr>
      </w:pPr>
      <w:r w:rsidRPr="00D14A5E">
        <w:rPr>
          <w:rFonts w:ascii="Times New Roman" w:hAnsi="Times New Roman"/>
        </w:rPr>
        <w:tab/>
        <w:t>Descriptive, prospective longitudinal study. The longitudinal follow-up time to the end of the study was June 1, 2022.</w:t>
      </w:r>
    </w:p>
    <w:p w14:paraId="09176F8D" w14:textId="77777777" w:rsidR="00645C6A" w:rsidRPr="00D14A5E" w:rsidRDefault="00645C6A" w:rsidP="006B561D">
      <w:pPr>
        <w:widowControl w:val="0"/>
        <w:numPr>
          <w:ilvl w:val="2"/>
          <w:numId w:val="16"/>
        </w:numPr>
        <w:tabs>
          <w:tab w:val="left" w:pos="426"/>
          <w:tab w:val="left" w:pos="567"/>
        </w:tabs>
        <w:spacing w:after="0" w:line="228" w:lineRule="auto"/>
        <w:ind w:left="0" w:firstLine="0"/>
        <w:jc w:val="both"/>
        <w:rPr>
          <w:rFonts w:ascii="Times New Roman" w:hAnsi="Times New Roman"/>
          <w:b/>
        </w:rPr>
      </w:pPr>
      <w:r w:rsidRPr="00D14A5E">
        <w:rPr>
          <w:rFonts w:ascii="Times New Roman" w:hAnsi="Times New Roman"/>
          <w:b/>
        </w:rPr>
        <w:t>Sampling method</w:t>
      </w:r>
    </w:p>
    <w:p w14:paraId="631F2779" w14:textId="77777777" w:rsidR="00645C6A" w:rsidRPr="00D14A5E" w:rsidRDefault="00645C6A" w:rsidP="006B561D">
      <w:pPr>
        <w:widowControl w:val="0"/>
        <w:tabs>
          <w:tab w:val="left" w:pos="426"/>
          <w:tab w:val="left" w:pos="851"/>
          <w:tab w:val="left" w:pos="1134"/>
        </w:tabs>
        <w:spacing w:after="0" w:line="228" w:lineRule="auto"/>
        <w:jc w:val="both"/>
        <w:rPr>
          <w:rFonts w:ascii="Times New Roman" w:hAnsi="Times New Roman"/>
          <w:b/>
        </w:rPr>
      </w:pPr>
      <w:r w:rsidRPr="00D14A5E">
        <w:rPr>
          <w:rFonts w:ascii="Times New Roman" w:hAnsi="Times New Roman"/>
        </w:rPr>
        <w:tab/>
        <w:t xml:space="preserve">Convenient sample size: All new pediatric patients diagnosed with acute lymphocytic leukemia or acute myeloid leukemia were hospitalized during the study period. </w:t>
      </w:r>
    </w:p>
    <w:p w14:paraId="3D3A3016" w14:textId="77777777" w:rsidR="00645C6A" w:rsidRPr="00D14A5E" w:rsidRDefault="00645C6A" w:rsidP="006B561D">
      <w:pPr>
        <w:widowControl w:val="0"/>
        <w:numPr>
          <w:ilvl w:val="2"/>
          <w:numId w:val="16"/>
        </w:numPr>
        <w:tabs>
          <w:tab w:val="left" w:pos="426"/>
          <w:tab w:val="left" w:pos="567"/>
        </w:tabs>
        <w:spacing w:after="0" w:line="228" w:lineRule="auto"/>
        <w:ind w:left="0" w:firstLine="0"/>
        <w:jc w:val="both"/>
        <w:rPr>
          <w:rFonts w:ascii="Times New Roman" w:hAnsi="Times New Roman"/>
          <w:b/>
        </w:rPr>
      </w:pPr>
      <w:r w:rsidRPr="00D14A5E">
        <w:rPr>
          <w:rFonts w:ascii="Times New Roman" w:hAnsi="Times New Roman"/>
          <w:b/>
        </w:rPr>
        <w:t>Research content</w:t>
      </w:r>
    </w:p>
    <w:p w14:paraId="7C53A1BE" w14:textId="77777777" w:rsidR="00645C6A" w:rsidRPr="006B561D" w:rsidRDefault="00645C6A" w:rsidP="006B561D">
      <w:pPr>
        <w:pStyle w:val="ListParagraph"/>
        <w:widowControl w:val="0"/>
        <w:numPr>
          <w:ilvl w:val="3"/>
          <w:numId w:val="16"/>
        </w:numPr>
        <w:tabs>
          <w:tab w:val="left" w:pos="426"/>
          <w:tab w:val="left" w:pos="567"/>
        </w:tabs>
        <w:spacing w:after="0" w:line="228" w:lineRule="auto"/>
        <w:ind w:left="0" w:firstLine="0"/>
        <w:jc w:val="both"/>
        <w:rPr>
          <w:rFonts w:ascii="Times New Roman" w:hAnsi="Times New Roman"/>
          <w:b/>
          <w:i/>
          <w:iCs/>
        </w:rPr>
      </w:pPr>
      <w:r w:rsidRPr="006B561D">
        <w:rPr>
          <w:rFonts w:ascii="Times New Roman" w:hAnsi="Times New Roman"/>
          <w:b/>
          <w:i/>
          <w:iCs/>
        </w:rPr>
        <w:t xml:space="preserve">Description of clinical and subclinical characteristics of </w:t>
      </w:r>
      <w:r w:rsidR="008C2F4F" w:rsidRPr="006B561D">
        <w:rPr>
          <w:rFonts w:ascii="Times New Roman" w:hAnsi="Times New Roman"/>
          <w:b/>
          <w:i/>
          <w:iCs/>
        </w:rPr>
        <w:t xml:space="preserve">childhood </w:t>
      </w:r>
      <w:r w:rsidRPr="006B561D">
        <w:rPr>
          <w:rFonts w:ascii="Times New Roman" w:hAnsi="Times New Roman"/>
          <w:b/>
          <w:i/>
          <w:iCs/>
        </w:rPr>
        <w:t>acute leukemia</w:t>
      </w:r>
    </w:p>
    <w:p w14:paraId="2F70E97D" w14:textId="77777777" w:rsidR="00645C6A" w:rsidRPr="00D14A5E" w:rsidRDefault="00645C6A" w:rsidP="006B561D">
      <w:pPr>
        <w:widowControl w:val="0"/>
        <w:tabs>
          <w:tab w:val="left" w:pos="426"/>
          <w:tab w:val="left" w:pos="851"/>
        </w:tabs>
        <w:spacing w:after="0" w:line="228" w:lineRule="auto"/>
        <w:jc w:val="both"/>
        <w:rPr>
          <w:rFonts w:ascii="Times New Roman" w:hAnsi="Times New Roman"/>
        </w:rPr>
      </w:pPr>
      <w:r w:rsidRPr="00D14A5E">
        <w:rPr>
          <w:rFonts w:ascii="Times New Roman" w:hAnsi="Times New Roman"/>
        </w:rPr>
        <w:tab/>
        <w:t>- General characteristics of the research group: Age, gender, geography, classification of diseases according to immunity, classification of subgroups and classification of risk groups.</w:t>
      </w:r>
    </w:p>
    <w:p w14:paraId="19BA36CE" w14:textId="77777777" w:rsidR="00645C6A" w:rsidRPr="00D14A5E" w:rsidRDefault="00645C6A" w:rsidP="006B561D">
      <w:pPr>
        <w:widowControl w:val="0"/>
        <w:tabs>
          <w:tab w:val="left" w:pos="426"/>
          <w:tab w:val="left" w:pos="851"/>
        </w:tabs>
        <w:spacing w:after="0" w:line="228" w:lineRule="auto"/>
        <w:jc w:val="both"/>
        <w:rPr>
          <w:rFonts w:ascii="Times New Roman" w:hAnsi="Times New Roman"/>
        </w:rPr>
      </w:pPr>
      <w:r w:rsidRPr="00D14A5E">
        <w:rPr>
          <w:rFonts w:ascii="Times New Roman" w:hAnsi="Times New Roman"/>
        </w:rPr>
        <w:tab/>
        <w:t>- Describe the clinical features: symptom onset, time from onset to hospital admission, common and uncommon clinical manifestations in acute leukemia.</w:t>
      </w:r>
    </w:p>
    <w:p w14:paraId="17D540E0" w14:textId="77777777" w:rsidR="00645C6A" w:rsidRPr="00D14A5E" w:rsidRDefault="00645C6A" w:rsidP="006B561D">
      <w:pPr>
        <w:widowControl w:val="0"/>
        <w:tabs>
          <w:tab w:val="left" w:pos="426"/>
          <w:tab w:val="left" w:pos="851"/>
        </w:tabs>
        <w:spacing w:after="0" w:line="228" w:lineRule="auto"/>
        <w:jc w:val="both"/>
        <w:rPr>
          <w:rFonts w:ascii="Times New Roman" w:hAnsi="Times New Roman"/>
        </w:rPr>
      </w:pPr>
      <w:r w:rsidRPr="00D14A5E">
        <w:rPr>
          <w:rFonts w:ascii="Times New Roman" w:hAnsi="Times New Roman"/>
        </w:rPr>
        <w:lastRenderedPageBreak/>
        <w:tab/>
        <w:t>Describe the paraclinical characteristics: complete blood count (white blood cells, granulocytes, platelets, hemoglobin), immature white blood cells in the peripheral blood, bone marrow changes. The biochemical changes: LDH, uric acid, liver function, kidney function. Changes in blood clotting function.</w:t>
      </w:r>
    </w:p>
    <w:p w14:paraId="6B268227" w14:textId="77777777" w:rsidR="00645C6A" w:rsidRPr="006B561D" w:rsidRDefault="00645C6A" w:rsidP="006B561D">
      <w:pPr>
        <w:pStyle w:val="ListParagraph"/>
        <w:widowControl w:val="0"/>
        <w:numPr>
          <w:ilvl w:val="3"/>
          <w:numId w:val="16"/>
        </w:numPr>
        <w:tabs>
          <w:tab w:val="left" w:pos="426"/>
          <w:tab w:val="left" w:pos="709"/>
        </w:tabs>
        <w:spacing w:after="0" w:line="228" w:lineRule="auto"/>
        <w:ind w:left="0" w:firstLine="0"/>
        <w:jc w:val="both"/>
        <w:rPr>
          <w:rFonts w:ascii="Times New Roman" w:hAnsi="Times New Roman"/>
          <w:b/>
          <w:i/>
          <w:iCs/>
        </w:rPr>
      </w:pPr>
      <w:r w:rsidRPr="006B561D">
        <w:rPr>
          <w:rFonts w:ascii="Times New Roman" w:hAnsi="Times New Roman"/>
          <w:b/>
          <w:i/>
          <w:iCs/>
        </w:rPr>
        <w:t xml:space="preserve">Identification of genetic variations in childhood </w:t>
      </w:r>
      <w:r w:rsidR="006E1DB6" w:rsidRPr="006B561D">
        <w:rPr>
          <w:rFonts w:ascii="Times New Roman" w:hAnsi="Times New Roman"/>
          <w:b/>
          <w:i/>
          <w:iCs/>
        </w:rPr>
        <w:t xml:space="preserve">acute </w:t>
      </w:r>
      <w:r w:rsidRPr="006B561D">
        <w:rPr>
          <w:rFonts w:ascii="Times New Roman" w:hAnsi="Times New Roman"/>
          <w:b/>
          <w:i/>
          <w:iCs/>
        </w:rPr>
        <w:t>leukemia</w:t>
      </w:r>
    </w:p>
    <w:p w14:paraId="3F5BF586" w14:textId="77777777" w:rsidR="00645C6A" w:rsidRPr="00D14A5E" w:rsidRDefault="00645C6A" w:rsidP="006B561D">
      <w:pPr>
        <w:widowControl w:val="0"/>
        <w:tabs>
          <w:tab w:val="left" w:pos="426"/>
          <w:tab w:val="left" w:pos="851"/>
        </w:tabs>
        <w:spacing w:after="0" w:line="228" w:lineRule="auto"/>
        <w:jc w:val="both"/>
        <w:rPr>
          <w:rFonts w:ascii="Times New Roman" w:hAnsi="Times New Roman"/>
        </w:rPr>
      </w:pPr>
      <w:r w:rsidRPr="00D14A5E">
        <w:rPr>
          <w:rFonts w:ascii="Times New Roman" w:hAnsi="Times New Roman"/>
        </w:rPr>
        <w:tab/>
        <w:t xml:space="preserve">-  Determine the rate of some significant gene fusion mutations in childhood </w:t>
      </w:r>
      <w:r w:rsidR="006E1DB6" w:rsidRPr="00D14A5E">
        <w:rPr>
          <w:rFonts w:ascii="Times New Roman" w:hAnsi="Times New Roman"/>
        </w:rPr>
        <w:t xml:space="preserve">acute </w:t>
      </w:r>
      <w:r w:rsidRPr="00D14A5E">
        <w:rPr>
          <w:rFonts w:ascii="Times New Roman" w:hAnsi="Times New Roman"/>
        </w:rPr>
        <w:t>leukemia. Based on 118 pediatric patients, multiplex-RT-PCR tests were performed (kit capable of detecting 28 gene mutations). Detect gene mutations in each disease group and divide gene mutations according to diagnosis, subclassification.</w:t>
      </w:r>
    </w:p>
    <w:p w14:paraId="45E6EA20" w14:textId="77777777" w:rsidR="00645C6A" w:rsidRPr="00D14A5E" w:rsidRDefault="00645C6A" w:rsidP="006B561D">
      <w:pPr>
        <w:widowControl w:val="0"/>
        <w:tabs>
          <w:tab w:val="left" w:pos="426"/>
          <w:tab w:val="left" w:pos="851"/>
        </w:tabs>
        <w:spacing w:after="0" w:line="228" w:lineRule="auto"/>
        <w:jc w:val="both"/>
        <w:rPr>
          <w:rFonts w:ascii="Times New Roman" w:hAnsi="Times New Roman"/>
          <w:spacing w:val="-8"/>
        </w:rPr>
      </w:pPr>
      <w:r w:rsidRPr="00D14A5E">
        <w:rPr>
          <w:rFonts w:ascii="Times New Roman" w:hAnsi="Times New Roman"/>
        </w:rPr>
        <w:t xml:space="preserve"> </w:t>
      </w:r>
      <w:r w:rsidRPr="00D14A5E">
        <w:rPr>
          <w:rFonts w:ascii="Times New Roman" w:hAnsi="Times New Roman"/>
        </w:rPr>
        <w:tab/>
        <w:t xml:space="preserve">- Identification of </w:t>
      </w:r>
      <w:r w:rsidRPr="00D14A5E">
        <w:rPr>
          <w:rFonts w:ascii="Times New Roman" w:hAnsi="Times New Roman"/>
          <w:i/>
        </w:rPr>
        <w:t>NUDT15</w:t>
      </w:r>
      <w:r w:rsidRPr="00D14A5E">
        <w:rPr>
          <w:rFonts w:ascii="Times New Roman" w:hAnsi="Times New Roman"/>
        </w:rPr>
        <w:t xml:space="preserve"> and </w:t>
      </w:r>
      <w:r w:rsidRPr="00D14A5E">
        <w:rPr>
          <w:rFonts w:ascii="Times New Roman" w:hAnsi="Times New Roman"/>
          <w:i/>
        </w:rPr>
        <w:t>TPMT</w:t>
      </w:r>
      <w:r w:rsidRPr="00D14A5E">
        <w:rPr>
          <w:rFonts w:ascii="Times New Roman" w:hAnsi="Times New Roman"/>
        </w:rPr>
        <w:t xml:space="preserve"> polymorphisms in 72 acute lymphocytic leukemia patients. Allele and genotype frequency analysis of </w:t>
      </w:r>
      <w:r w:rsidRPr="00D14A5E">
        <w:rPr>
          <w:rFonts w:ascii="Times New Roman" w:hAnsi="Times New Roman"/>
          <w:i/>
        </w:rPr>
        <w:t>NUDT15</w:t>
      </w:r>
      <w:r w:rsidRPr="00D14A5E">
        <w:rPr>
          <w:rFonts w:ascii="Times New Roman" w:hAnsi="Times New Roman"/>
        </w:rPr>
        <w:t xml:space="preserve"> and </w:t>
      </w:r>
      <w:r w:rsidRPr="00D14A5E">
        <w:rPr>
          <w:rFonts w:ascii="Times New Roman" w:hAnsi="Times New Roman"/>
          <w:i/>
        </w:rPr>
        <w:t>TPMT</w:t>
      </w:r>
      <w:r w:rsidRPr="00D14A5E">
        <w:rPr>
          <w:rFonts w:ascii="Times New Roman" w:hAnsi="Times New Roman"/>
        </w:rPr>
        <w:t xml:space="preserve"> gene polymorphisms</w:t>
      </w:r>
      <w:r w:rsidRPr="00D14A5E">
        <w:rPr>
          <w:rFonts w:ascii="Times New Roman" w:hAnsi="Times New Roman"/>
          <w:i/>
          <w:spacing w:val="-8"/>
        </w:rPr>
        <w:t>.</w:t>
      </w:r>
    </w:p>
    <w:p w14:paraId="46B09C4D" w14:textId="77777777" w:rsidR="00645C6A" w:rsidRPr="006B561D" w:rsidRDefault="00645C6A" w:rsidP="006B561D">
      <w:pPr>
        <w:widowControl w:val="0"/>
        <w:tabs>
          <w:tab w:val="left" w:pos="426"/>
          <w:tab w:val="left" w:pos="851"/>
        </w:tabs>
        <w:spacing w:after="0" w:line="228" w:lineRule="auto"/>
        <w:jc w:val="both"/>
        <w:rPr>
          <w:rFonts w:ascii="Times New Roman" w:hAnsi="Times New Roman"/>
          <w:b/>
          <w:i/>
          <w:iCs/>
        </w:rPr>
      </w:pPr>
      <w:r w:rsidRPr="006B561D">
        <w:rPr>
          <w:rFonts w:ascii="Times New Roman" w:hAnsi="Times New Roman"/>
          <w:b/>
          <w:i/>
          <w:iCs/>
        </w:rPr>
        <w:t xml:space="preserve">2.2.3.3. Investigating the relationship between gene mutations and treatment outcomes for childhood </w:t>
      </w:r>
      <w:r w:rsidR="00D55644" w:rsidRPr="006B561D">
        <w:rPr>
          <w:rFonts w:ascii="Times New Roman" w:hAnsi="Times New Roman"/>
          <w:b/>
          <w:i/>
          <w:iCs/>
        </w:rPr>
        <w:t xml:space="preserve">acute </w:t>
      </w:r>
      <w:r w:rsidRPr="006B561D">
        <w:rPr>
          <w:rFonts w:ascii="Times New Roman" w:hAnsi="Times New Roman"/>
          <w:b/>
          <w:i/>
          <w:iCs/>
        </w:rPr>
        <w:t xml:space="preserve">leukemia. </w:t>
      </w:r>
    </w:p>
    <w:p w14:paraId="0069052D" w14:textId="77777777" w:rsidR="008C2F4F" w:rsidRPr="006B561D" w:rsidRDefault="00645C6A" w:rsidP="006B561D">
      <w:pPr>
        <w:widowControl w:val="0"/>
        <w:tabs>
          <w:tab w:val="left" w:pos="426"/>
          <w:tab w:val="left" w:pos="851"/>
        </w:tabs>
        <w:spacing w:after="0" w:line="228" w:lineRule="auto"/>
        <w:ind w:firstLine="567"/>
        <w:jc w:val="both"/>
        <w:rPr>
          <w:rFonts w:ascii="Times New Roman" w:hAnsi="Times New Roman"/>
          <w:spacing w:val="-6"/>
        </w:rPr>
      </w:pPr>
      <w:r w:rsidRPr="006B561D">
        <w:rPr>
          <w:rFonts w:ascii="Times New Roman" w:hAnsi="Times New Roman"/>
          <w:spacing w:val="-6"/>
        </w:rPr>
        <w:t xml:space="preserve">- Determine the rate of remission, </w:t>
      </w:r>
      <w:r w:rsidR="008C2F4F" w:rsidRPr="006B561D">
        <w:rPr>
          <w:rFonts w:ascii="Times New Roman" w:hAnsi="Times New Roman"/>
          <w:spacing w:val="-6"/>
        </w:rPr>
        <w:t>relapsed</w:t>
      </w:r>
      <w:r w:rsidRPr="006B561D">
        <w:rPr>
          <w:rFonts w:ascii="Times New Roman" w:hAnsi="Times New Roman"/>
          <w:spacing w:val="-6"/>
        </w:rPr>
        <w:t xml:space="preserve"> rate, </w:t>
      </w:r>
      <w:r w:rsidR="008C2F4F" w:rsidRPr="006B561D">
        <w:rPr>
          <w:rFonts w:ascii="Times New Roman" w:hAnsi="Times New Roman"/>
          <w:spacing w:val="-6"/>
        </w:rPr>
        <w:t>the</w:t>
      </w:r>
      <w:r w:rsidRPr="006B561D">
        <w:rPr>
          <w:rFonts w:ascii="Times New Roman" w:hAnsi="Times New Roman"/>
          <w:spacing w:val="-6"/>
        </w:rPr>
        <w:t xml:space="preserve"> overall survival </w:t>
      </w:r>
      <w:r w:rsidR="008C2F4F" w:rsidRPr="006B561D">
        <w:rPr>
          <w:rFonts w:ascii="Times New Roman" w:hAnsi="Times New Roman"/>
          <w:spacing w:val="-6"/>
        </w:rPr>
        <w:t xml:space="preserve">rate </w:t>
      </w:r>
      <w:r w:rsidRPr="006B561D">
        <w:rPr>
          <w:rFonts w:ascii="Times New Roman" w:hAnsi="Times New Roman"/>
          <w:spacing w:val="-6"/>
        </w:rPr>
        <w:t xml:space="preserve">and </w:t>
      </w:r>
      <w:r w:rsidR="008C2F4F" w:rsidRPr="006B561D">
        <w:rPr>
          <w:rFonts w:ascii="Times New Roman" w:hAnsi="Times New Roman"/>
          <w:spacing w:val="-6"/>
        </w:rPr>
        <w:t xml:space="preserve">the event free survival rate </w:t>
      </w:r>
      <w:r w:rsidRPr="006B561D">
        <w:rPr>
          <w:rFonts w:ascii="Times New Roman" w:hAnsi="Times New Roman"/>
          <w:spacing w:val="-6"/>
        </w:rPr>
        <w:t xml:space="preserve">in </w:t>
      </w:r>
      <w:r w:rsidR="008C2F4F" w:rsidRPr="006B561D">
        <w:rPr>
          <w:rFonts w:ascii="Times New Roman" w:hAnsi="Times New Roman"/>
          <w:spacing w:val="-6"/>
        </w:rPr>
        <w:t xml:space="preserve">childhood </w:t>
      </w:r>
      <w:r w:rsidRPr="006B561D">
        <w:rPr>
          <w:rFonts w:ascii="Times New Roman" w:hAnsi="Times New Roman"/>
          <w:spacing w:val="-6"/>
        </w:rPr>
        <w:t xml:space="preserve">acute leukemia </w:t>
      </w:r>
    </w:p>
    <w:p w14:paraId="57F84299" w14:textId="77777777" w:rsidR="00645C6A" w:rsidRPr="00D14A5E" w:rsidRDefault="00645C6A" w:rsidP="006B561D">
      <w:pPr>
        <w:widowControl w:val="0"/>
        <w:tabs>
          <w:tab w:val="left" w:pos="426"/>
          <w:tab w:val="left" w:pos="851"/>
        </w:tabs>
        <w:spacing w:after="0" w:line="228" w:lineRule="auto"/>
        <w:ind w:firstLine="567"/>
        <w:jc w:val="both"/>
        <w:rPr>
          <w:rFonts w:ascii="Times New Roman" w:hAnsi="Times New Roman"/>
          <w:lang w:val="en-US"/>
        </w:rPr>
      </w:pPr>
      <w:r w:rsidRPr="00D14A5E">
        <w:rPr>
          <w:rFonts w:ascii="Times New Roman" w:hAnsi="Times New Roman"/>
          <w:lang w:val="en-US"/>
        </w:rPr>
        <w:t xml:space="preserve">+ Conduct to determine the rate of remission, the rate of </w:t>
      </w:r>
      <w:r w:rsidR="00C84439" w:rsidRPr="00D14A5E">
        <w:rPr>
          <w:rFonts w:ascii="Times New Roman" w:hAnsi="Times New Roman"/>
          <w:lang w:val="en-US"/>
        </w:rPr>
        <w:t>relapse</w:t>
      </w:r>
      <w:r w:rsidRPr="00D14A5E">
        <w:rPr>
          <w:rFonts w:ascii="Times New Roman" w:hAnsi="Times New Roman"/>
          <w:lang w:val="en-US"/>
        </w:rPr>
        <w:t xml:space="preserve"> in each group of </w:t>
      </w:r>
      <w:r w:rsidR="00C84439" w:rsidRPr="00D14A5E">
        <w:rPr>
          <w:rFonts w:ascii="Times New Roman" w:hAnsi="Times New Roman"/>
          <w:lang w:val="en-US"/>
        </w:rPr>
        <w:t>ALL</w:t>
      </w:r>
      <w:r w:rsidRPr="00D14A5E">
        <w:rPr>
          <w:rFonts w:ascii="Times New Roman" w:hAnsi="Times New Roman"/>
          <w:lang w:val="en-US"/>
        </w:rPr>
        <w:t xml:space="preserve"> and </w:t>
      </w:r>
      <w:r w:rsidR="00C84439" w:rsidRPr="00D14A5E">
        <w:rPr>
          <w:rFonts w:ascii="Times New Roman" w:hAnsi="Times New Roman"/>
          <w:lang w:val="en-US"/>
        </w:rPr>
        <w:t>AML</w:t>
      </w:r>
      <w:r w:rsidRPr="00D14A5E">
        <w:rPr>
          <w:rFonts w:ascii="Times New Roman" w:hAnsi="Times New Roman"/>
          <w:lang w:val="en-US"/>
        </w:rPr>
        <w:t>.</w:t>
      </w:r>
    </w:p>
    <w:p w14:paraId="6A1FCAB6" w14:textId="77777777" w:rsidR="00645C6A" w:rsidRPr="00D14A5E" w:rsidRDefault="00645C6A" w:rsidP="006B561D">
      <w:pPr>
        <w:widowControl w:val="0"/>
        <w:tabs>
          <w:tab w:val="left" w:pos="426"/>
          <w:tab w:val="left" w:pos="993"/>
        </w:tabs>
        <w:spacing w:after="0" w:line="228" w:lineRule="auto"/>
        <w:ind w:firstLine="567"/>
        <w:jc w:val="both"/>
        <w:rPr>
          <w:rFonts w:ascii="Times New Roman" w:hAnsi="Times New Roman"/>
          <w:lang w:val="en-US"/>
        </w:rPr>
      </w:pPr>
      <w:r w:rsidRPr="00D14A5E">
        <w:rPr>
          <w:rFonts w:ascii="Times New Roman" w:hAnsi="Times New Roman"/>
          <w:lang w:val="en-US"/>
        </w:rPr>
        <w:t xml:space="preserve">+ Calculate the </w:t>
      </w:r>
      <w:r w:rsidR="00C84439" w:rsidRPr="00D14A5E">
        <w:rPr>
          <w:rFonts w:ascii="Times New Roman" w:hAnsi="Times New Roman"/>
          <w:lang w:val="en-US"/>
        </w:rPr>
        <w:t>overall</w:t>
      </w:r>
      <w:r w:rsidRPr="00D14A5E">
        <w:rPr>
          <w:rFonts w:ascii="Times New Roman" w:hAnsi="Times New Roman"/>
          <w:lang w:val="en-US"/>
        </w:rPr>
        <w:t xml:space="preserve"> survival and </w:t>
      </w:r>
      <w:r w:rsidR="00C84439" w:rsidRPr="00D14A5E">
        <w:rPr>
          <w:rFonts w:ascii="Times New Roman" w:hAnsi="Times New Roman"/>
          <w:lang w:val="en-US"/>
        </w:rPr>
        <w:t xml:space="preserve">event </w:t>
      </w:r>
      <w:r w:rsidRPr="00D14A5E">
        <w:rPr>
          <w:rFonts w:ascii="Times New Roman" w:hAnsi="Times New Roman"/>
          <w:lang w:val="en-US"/>
        </w:rPr>
        <w:t xml:space="preserve">free survival </w:t>
      </w:r>
      <w:r w:rsidR="00C84439" w:rsidRPr="00D14A5E">
        <w:rPr>
          <w:rFonts w:ascii="Times New Roman" w:hAnsi="Times New Roman"/>
          <w:lang w:val="en-US"/>
        </w:rPr>
        <w:t xml:space="preserve">rates </w:t>
      </w:r>
      <w:r w:rsidRPr="00D14A5E">
        <w:rPr>
          <w:rFonts w:ascii="Times New Roman" w:hAnsi="Times New Roman"/>
          <w:lang w:val="en-US"/>
        </w:rPr>
        <w:t xml:space="preserve">in each group of </w:t>
      </w:r>
      <w:r w:rsidR="00C84439" w:rsidRPr="00D14A5E">
        <w:rPr>
          <w:rFonts w:ascii="Times New Roman" w:hAnsi="Times New Roman"/>
          <w:lang w:val="en-US"/>
        </w:rPr>
        <w:t>ALL</w:t>
      </w:r>
      <w:r w:rsidRPr="00D14A5E">
        <w:rPr>
          <w:rFonts w:ascii="Times New Roman" w:hAnsi="Times New Roman"/>
          <w:lang w:val="en-US"/>
        </w:rPr>
        <w:t xml:space="preserve"> and </w:t>
      </w:r>
      <w:r w:rsidR="00C84439" w:rsidRPr="00D14A5E">
        <w:rPr>
          <w:rFonts w:ascii="Times New Roman" w:hAnsi="Times New Roman"/>
          <w:lang w:val="en-US"/>
        </w:rPr>
        <w:t>AML</w:t>
      </w:r>
      <w:r w:rsidRPr="00D14A5E">
        <w:rPr>
          <w:rFonts w:ascii="Times New Roman" w:hAnsi="Times New Roman"/>
          <w:lang w:val="en-US"/>
        </w:rPr>
        <w:t xml:space="preserve"> for a period of 3 years.</w:t>
      </w:r>
    </w:p>
    <w:p w14:paraId="60B09C41" w14:textId="77777777" w:rsidR="00645C6A" w:rsidRPr="006B561D" w:rsidRDefault="00C84439" w:rsidP="006B561D">
      <w:pPr>
        <w:widowControl w:val="0"/>
        <w:tabs>
          <w:tab w:val="left" w:pos="426"/>
          <w:tab w:val="left" w:pos="993"/>
        </w:tabs>
        <w:spacing w:after="0" w:line="228" w:lineRule="auto"/>
        <w:ind w:firstLine="567"/>
        <w:jc w:val="both"/>
        <w:rPr>
          <w:rFonts w:ascii="Times New Roman" w:hAnsi="Times New Roman"/>
          <w:spacing w:val="-6"/>
          <w:lang w:val="en-US"/>
        </w:rPr>
      </w:pPr>
      <w:r w:rsidRPr="006B561D">
        <w:rPr>
          <w:rFonts w:ascii="Times New Roman" w:hAnsi="Times New Roman"/>
          <w:spacing w:val="-6"/>
          <w:lang w:val="en-US"/>
        </w:rPr>
        <w:t xml:space="preserve">- </w:t>
      </w:r>
      <w:r w:rsidR="00645C6A" w:rsidRPr="006B561D">
        <w:rPr>
          <w:rFonts w:ascii="Times New Roman" w:hAnsi="Times New Roman"/>
          <w:spacing w:val="-6"/>
          <w:lang w:val="en-US"/>
        </w:rPr>
        <w:t>Find the relationship between gene mutations and treatment results:</w:t>
      </w:r>
    </w:p>
    <w:p w14:paraId="72675848" w14:textId="77777777" w:rsidR="00645C6A" w:rsidRPr="00D14A5E" w:rsidRDefault="00645C6A" w:rsidP="006B561D">
      <w:pPr>
        <w:widowControl w:val="0"/>
        <w:tabs>
          <w:tab w:val="left" w:pos="426"/>
          <w:tab w:val="left" w:pos="993"/>
        </w:tabs>
        <w:spacing w:after="0" w:line="228" w:lineRule="auto"/>
        <w:ind w:firstLine="567"/>
        <w:jc w:val="both"/>
        <w:rPr>
          <w:rFonts w:ascii="Times New Roman" w:hAnsi="Times New Roman"/>
          <w:lang w:val="en-US"/>
        </w:rPr>
      </w:pPr>
      <w:r w:rsidRPr="00D14A5E">
        <w:rPr>
          <w:rFonts w:ascii="Times New Roman" w:hAnsi="Times New Roman"/>
          <w:lang w:val="en-US"/>
        </w:rPr>
        <w:t xml:space="preserve">+ Relationship between gene mutation and treatment results after </w:t>
      </w:r>
      <w:r w:rsidR="00C84439" w:rsidRPr="00D14A5E">
        <w:rPr>
          <w:rFonts w:ascii="Times New Roman" w:hAnsi="Times New Roman"/>
          <w:lang w:val="en-US"/>
        </w:rPr>
        <w:t>induction phase.</w:t>
      </w:r>
    </w:p>
    <w:p w14:paraId="01B2A6DD" w14:textId="77777777" w:rsidR="00645C6A" w:rsidRPr="00D14A5E" w:rsidRDefault="00645C6A" w:rsidP="006B561D">
      <w:pPr>
        <w:widowControl w:val="0"/>
        <w:tabs>
          <w:tab w:val="left" w:pos="426"/>
          <w:tab w:val="left" w:pos="993"/>
        </w:tabs>
        <w:spacing w:after="0" w:line="228" w:lineRule="auto"/>
        <w:ind w:firstLine="567"/>
        <w:jc w:val="both"/>
        <w:rPr>
          <w:rFonts w:ascii="Times New Roman" w:hAnsi="Times New Roman"/>
          <w:lang w:val="en-US"/>
        </w:rPr>
      </w:pPr>
      <w:r w:rsidRPr="00D14A5E">
        <w:rPr>
          <w:rFonts w:ascii="Times New Roman" w:hAnsi="Times New Roman"/>
          <w:lang w:val="en-US"/>
        </w:rPr>
        <w:t>+ Find the relationship between gene mutations and relapse in each disease group.</w:t>
      </w:r>
    </w:p>
    <w:p w14:paraId="3DB8248F" w14:textId="77777777" w:rsidR="00645C6A" w:rsidRPr="00D14A5E" w:rsidRDefault="00645C6A" w:rsidP="006B561D">
      <w:pPr>
        <w:widowControl w:val="0"/>
        <w:tabs>
          <w:tab w:val="left" w:pos="426"/>
          <w:tab w:val="left" w:pos="993"/>
        </w:tabs>
        <w:spacing w:after="0" w:line="228" w:lineRule="auto"/>
        <w:ind w:firstLine="567"/>
        <w:jc w:val="both"/>
        <w:rPr>
          <w:rFonts w:ascii="Times New Roman" w:hAnsi="Times New Roman"/>
          <w:lang w:val="en-US"/>
        </w:rPr>
      </w:pPr>
      <w:r w:rsidRPr="00D14A5E">
        <w:rPr>
          <w:rFonts w:ascii="Times New Roman" w:hAnsi="Times New Roman"/>
          <w:lang w:val="en-US"/>
        </w:rPr>
        <w:t xml:space="preserve">+ Find the relationship between gene mutations and the </w:t>
      </w:r>
      <w:r w:rsidR="00C84439" w:rsidRPr="00D14A5E">
        <w:rPr>
          <w:rFonts w:ascii="Times New Roman" w:hAnsi="Times New Roman"/>
          <w:lang w:val="en-US"/>
        </w:rPr>
        <w:t xml:space="preserve">overall survival rate and the event free </w:t>
      </w:r>
      <w:r w:rsidRPr="00D14A5E">
        <w:rPr>
          <w:rFonts w:ascii="Times New Roman" w:hAnsi="Times New Roman"/>
          <w:lang w:val="en-US"/>
        </w:rPr>
        <w:t xml:space="preserve">survival </w:t>
      </w:r>
      <w:r w:rsidR="00C84439" w:rsidRPr="00D14A5E">
        <w:rPr>
          <w:rFonts w:ascii="Times New Roman" w:hAnsi="Times New Roman"/>
          <w:lang w:val="en-US"/>
        </w:rPr>
        <w:t xml:space="preserve">rate </w:t>
      </w:r>
      <w:r w:rsidRPr="00D14A5E">
        <w:rPr>
          <w:rFonts w:ascii="Times New Roman" w:hAnsi="Times New Roman"/>
          <w:lang w:val="en-US"/>
        </w:rPr>
        <w:t>in each disease group.</w:t>
      </w:r>
    </w:p>
    <w:p w14:paraId="5C5F453C" w14:textId="77777777" w:rsidR="00645C6A" w:rsidRPr="00D14A5E" w:rsidRDefault="00645C6A" w:rsidP="006B561D">
      <w:pPr>
        <w:widowControl w:val="0"/>
        <w:tabs>
          <w:tab w:val="left" w:pos="426"/>
          <w:tab w:val="left" w:pos="993"/>
        </w:tabs>
        <w:spacing w:after="0" w:line="228" w:lineRule="auto"/>
        <w:ind w:firstLine="567"/>
        <w:jc w:val="both"/>
        <w:rPr>
          <w:rFonts w:ascii="Times New Roman" w:hAnsi="Times New Roman"/>
          <w:lang w:val="en-US"/>
        </w:rPr>
      </w:pPr>
      <w:r w:rsidRPr="00D14A5E">
        <w:rPr>
          <w:rFonts w:ascii="Times New Roman" w:hAnsi="Times New Roman"/>
          <w:lang w:val="en-US"/>
        </w:rPr>
        <w:t xml:space="preserve">+ Find out the relationship between </w:t>
      </w:r>
      <w:r w:rsidRPr="00D14A5E">
        <w:rPr>
          <w:rFonts w:ascii="Times New Roman" w:hAnsi="Times New Roman"/>
          <w:i/>
          <w:lang w:val="en-US"/>
        </w:rPr>
        <w:t>NUDT15</w:t>
      </w:r>
      <w:r w:rsidRPr="00D14A5E">
        <w:rPr>
          <w:rFonts w:ascii="Times New Roman" w:hAnsi="Times New Roman"/>
          <w:lang w:val="en-US"/>
        </w:rPr>
        <w:t xml:space="preserve"> and </w:t>
      </w:r>
      <w:r w:rsidRPr="00D14A5E">
        <w:rPr>
          <w:rFonts w:ascii="Times New Roman" w:hAnsi="Times New Roman"/>
          <w:i/>
          <w:lang w:val="en-US"/>
        </w:rPr>
        <w:t>TPMT</w:t>
      </w:r>
      <w:r w:rsidRPr="00D14A5E">
        <w:rPr>
          <w:rFonts w:ascii="Times New Roman" w:hAnsi="Times New Roman"/>
          <w:lang w:val="en-US"/>
        </w:rPr>
        <w:t xml:space="preserve"> gene polymorphisms with the </w:t>
      </w:r>
      <w:r w:rsidR="00C84439" w:rsidRPr="00D14A5E">
        <w:rPr>
          <w:rFonts w:ascii="Times New Roman" w:hAnsi="Times New Roman"/>
          <w:lang w:val="en-US"/>
        </w:rPr>
        <w:t xml:space="preserve">overall survival rate and the event free survival rate </w:t>
      </w:r>
      <w:r w:rsidR="002532DB" w:rsidRPr="00D14A5E">
        <w:rPr>
          <w:rFonts w:ascii="Times New Roman" w:hAnsi="Times New Roman"/>
          <w:lang w:val="en-US"/>
        </w:rPr>
        <w:t xml:space="preserve">in the acute </w:t>
      </w:r>
      <w:r w:rsidRPr="00D14A5E">
        <w:rPr>
          <w:rFonts w:ascii="Times New Roman" w:hAnsi="Times New Roman"/>
          <w:lang w:val="en-US"/>
        </w:rPr>
        <w:t xml:space="preserve">lymphoblastic </w:t>
      </w:r>
      <w:r w:rsidR="002532DB" w:rsidRPr="00D14A5E">
        <w:rPr>
          <w:rFonts w:ascii="Times New Roman" w:hAnsi="Times New Roman"/>
          <w:lang w:val="en-US"/>
        </w:rPr>
        <w:t>leukemia.</w:t>
      </w:r>
    </w:p>
    <w:p w14:paraId="4DF003FC" w14:textId="03171E01" w:rsidR="00645C6A" w:rsidRPr="00D14A5E" w:rsidRDefault="006B561D" w:rsidP="006B561D">
      <w:pPr>
        <w:pStyle w:val="ListParagraph"/>
        <w:widowControl w:val="0"/>
        <w:numPr>
          <w:ilvl w:val="1"/>
          <w:numId w:val="16"/>
        </w:numPr>
        <w:spacing w:after="0" w:line="228" w:lineRule="auto"/>
        <w:ind w:left="426" w:hanging="426"/>
        <w:jc w:val="both"/>
        <w:rPr>
          <w:rFonts w:ascii="Times New Roman" w:eastAsia="Times New Roman" w:hAnsi="Times New Roman"/>
          <w:b/>
          <w:color w:val="000000"/>
          <w:lang w:val="en-US"/>
        </w:rPr>
      </w:pPr>
      <w:r w:rsidRPr="00D14A5E">
        <w:rPr>
          <w:rFonts w:ascii="Times New Roman" w:hAnsi="Times New Roman"/>
          <w:b/>
        </w:rPr>
        <w:t>EVALUATION CRITERIA</w:t>
      </w:r>
    </w:p>
    <w:p w14:paraId="0BD5B7B0" w14:textId="77777777" w:rsidR="00645C6A" w:rsidRPr="00D14A5E" w:rsidRDefault="00645C6A" w:rsidP="006B561D">
      <w:pPr>
        <w:widowControl w:val="0"/>
        <w:tabs>
          <w:tab w:val="left" w:pos="709"/>
        </w:tabs>
        <w:spacing w:after="0" w:line="228" w:lineRule="auto"/>
        <w:ind w:firstLine="567"/>
        <w:jc w:val="both"/>
        <w:rPr>
          <w:rFonts w:ascii="Times New Roman" w:hAnsi="Times New Roman"/>
        </w:rPr>
      </w:pPr>
      <w:r w:rsidRPr="00D14A5E">
        <w:rPr>
          <w:rFonts w:ascii="Times New Roman" w:hAnsi="Times New Roman"/>
        </w:rPr>
        <w:t>- Assess for complete remission: granulocyte count &gt; 1.5x10</w:t>
      </w:r>
      <w:r w:rsidRPr="00D14A5E">
        <w:rPr>
          <w:rFonts w:ascii="Times New Roman" w:hAnsi="Times New Roman"/>
          <w:vertAlign w:val="superscript"/>
        </w:rPr>
        <w:t>9</w:t>
      </w:r>
      <w:r w:rsidR="002532DB" w:rsidRPr="00D14A5E">
        <w:rPr>
          <w:rFonts w:ascii="Times New Roman" w:hAnsi="Times New Roman"/>
        </w:rPr>
        <w:t>/l, platelet count &gt; 100.</w:t>
      </w:r>
      <w:r w:rsidRPr="00D14A5E">
        <w:rPr>
          <w:rFonts w:ascii="Times New Roman" w:hAnsi="Times New Roman"/>
        </w:rPr>
        <w:t>000x10</w:t>
      </w:r>
      <w:r w:rsidRPr="00D14A5E">
        <w:rPr>
          <w:rFonts w:ascii="Times New Roman" w:hAnsi="Times New Roman"/>
          <w:vertAlign w:val="superscript"/>
        </w:rPr>
        <w:t>9</w:t>
      </w:r>
      <w:r w:rsidRPr="00D14A5E">
        <w:rPr>
          <w:rFonts w:ascii="Times New Roman" w:hAnsi="Times New Roman"/>
        </w:rPr>
        <w:t>/l. The marrow is normal, with moderate or reduced cell density, &lt; 5% blast cells. No recurrence within 4 weeks. Non</w:t>
      </w:r>
      <w:r w:rsidR="00C84439" w:rsidRPr="00D14A5E">
        <w:rPr>
          <w:rFonts w:ascii="Times New Roman" w:hAnsi="Times New Roman"/>
        </w:rPr>
        <w:t xml:space="preserve"> remission</w:t>
      </w:r>
      <w:r w:rsidRPr="00D14A5E">
        <w:rPr>
          <w:rFonts w:ascii="Times New Roman" w:hAnsi="Times New Roman"/>
        </w:rPr>
        <w:t>: myelogram still present ≥ 20% blast cells. Evaluation of partial remission: 5-20% blasts are present in the myelogram.</w:t>
      </w:r>
    </w:p>
    <w:p w14:paraId="20F485F3" w14:textId="77777777" w:rsidR="00645C6A" w:rsidRPr="00D14A5E" w:rsidRDefault="00645C6A" w:rsidP="006B561D">
      <w:pPr>
        <w:widowControl w:val="0"/>
        <w:tabs>
          <w:tab w:val="left" w:pos="709"/>
        </w:tabs>
        <w:spacing w:after="0" w:line="240" w:lineRule="auto"/>
        <w:ind w:firstLine="567"/>
        <w:jc w:val="both"/>
        <w:rPr>
          <w:rFonts w:ascii="Times New Roman" w:hAnsi="Times New Roman"/>
        </w:rPr>
      </w:pPr>
      <w:r w:rsidRPr="00D14A5E">
        <w:rPr>
          <w:rFonts w:ascii="Times New Roman" w:hAnsi="Times New Roman"/>
          <w:b/>
        </w:rPr>
        <w:lastRenderedPageBreak/>
        <w:t xml:space="preserve">- </w:t>
      </w:r>
      <w:r w:rsidR="00C84439" w:rsidRPr="00D14A5E">
        <w:rPr>
          <w:rFonts w:ascii="Times New Roman" w:hAnsi="Times New Roman"/>
        </w:rPr>
        <w:t>Bone m</w:t>
      </w:r>
      <w:r w:rsidRPr="00D14A5E">
        <w:rPr>
          <w:rFonts w:ascii="Times New Roman" w:hAnsi="Times New Roman"/>
        </w:rPr>
        <w:t xml:space="preserve">arrow relapse: after achieving remission over 4 weeks, the patient appeared anemia, fever, hepatosplenomegaly. Lumbar puncture </w:t>
      </w:r>
      <w:r w:rsidR="00C84439" w:rsidRPr="00D14A5E">
        <w:rPr>
          <w:rFonts w:ascii="Times New Roman" w:hAnsi="Times New Roman"/>
        </w:rPr>
        <w:t>shows blast cell</w:t>
      </w:r>
      <w:r w:rsidRPr="00D14A5E">
        <w:rPr>
          <w:rFonts w:ascii="Times New Roman" w:hAnsi="Times New Roman"/>
        </w:rPr>
        <w:t xml:space="preserve">s ≥ 20%. Central nervous system </w:t>
      </w:r>
      <w:r w:rsidR="00C84439" w:rsidRPr="00D14A5E">
        <w:rPr>
          <w:rFonts w:ascii="Times New Roman" w:hAnsi="Times New Roman"/>
        </w:rPr>
        <w:t>relapse</w:t>
      </w:r>
      <w:r w:rsidRPr="00D14A5E">
        <w:rPr>
          <w:rFonts w:ascii="Times New Roman" w:hAnsi="Times New Roman"/>
        </w:rPr>
        <w:t xml:space="preserve">: with or without headache, nausea. Cerebrospinal fluid shows more than 5 leukocytes/mm3, and blast cells, or intracranial tumors, or cranial nerve damage. Testicular </w:t>
      </w:r>
      <w:r w:rsidR="00C84439" w:rsidRPr="00D14A5E">
        <w:rPr>
          <w:rFonts w:ascii="Times New Roman" w:hAnsi="Times New Roman"/>
        </w:rPr>
        <w:t>relapse</w:t>
      </w:r>
      <w:r w:rsidRPr="00D14A5E">
        <w:rPr>
          <w:rFonts w:ascii="Times New Roman" w:hAnsi="Times New Roman"/>
        </w:rPr>
        <w:t>: testicular swelling, pain, fine-needle testicular biopsy showed blast cells.</w:t>
      </w:r>
    </w:p>
    <w:p w14:paraId="5FC378CB" w14:textId="77777777" w:rsidR="00D55644" w:rsidRPr="00D14A5E" w:rsidRDefault="00D55644" w:rsidP="006B561D">
      <w:pPr>
        <w:pStyle w:val="ListParagraph"/>
        <w:widowControl w:val="0"/>
        <w:spacing w:after="0" w:line="240" w:lineRule="auto"/>
        <w:ind w:left="426"/>
        <w:jc w:val="center"/>
        <w:rPr>
          <w:rFonts w:ascii="Times New Roman" w:hAnsi="Times New Roman"/>
          <w:b/>
        </w:rPr>
      </w:pPr>
      <w:bookmarkStart w:id="34" w:name="_Toc111044664"/>
      <w:bookmarkStart w:id="35" w:name="_Toc114551827"/>
    </w:p>
    <w:p w14:paraId="68FDE274" w14:textId="77777777" w:rsidR="00FA1426" w:rsidRPr="00D14A5E" w:rsidRDefault="00FA1426" w:rsidP="006B561D">
      <w:pPr>
        <w:pStyle w:val="ListParagraph"/>
        <w:widowControl w:val="0"/>
        <w:spacing w:after="0" w:line="240" w:lineRule="auto"/>
        <w:ind w:left="426"/>
        <w:jc w:val="center"/>
        <w:rPr>
          <w:rFonts w:ascii="Times New Roman" w:eastAsia="Times New Roman" w:hAnsi="Times New Roman"/>
          <w:b/>
          <w:color w:val="000000"/>
          <w:lang w:val="en-US"/>
        </w:rPr>
      </w:pPr>
      <w:r w:rsidRPr="00D14A5E">
        <w:rPr>
          <w:rFonts w:ascii="Times New Roman" w:hAnsi="Times New Roman"/>
          <w:b/>
        </w:rPr>
        <w:t>Chapter 3. RESULTS</w:t>
      </w:r>
    </w:p>
    <w:p w14:paraId="6EE56CC1" w14:textId="77777777" w:rsidR="00FA1426" w:rsidRPr="00D14A5E" w:rsidRDefault="00FA1426" w:rsidP="006B561D">
      <w:pPr>
        <w:pStyle w:val="ListParagraph"/>
        <w:widowControl w:val="0"/>
        <w:spacing w:after="0" w:line="240" w:lineRule="auto"/>
        <w:ind w:left="426"/>
        <w:jc w:val="center"/>
        <w:rPr>
          <w:rFonts w:ascii="Times New Roman" w:eastAsia="Times New Roman" w:hAnsi="Times New Roman"/>
          <w:b/>
          <w:color w:val="000000"/>
          <w:lang w:val="en-US"/>
        </w:rPr>
      </w:pPr>
    </w:p>
    <w:p w14:paraId="728A288A" w14:textId="77777777" w:rsidR="00FA1426" w:rsidRPr="00D14A5E" w:rsidRDefault="00FA1426" w:rsidP="006B561D">
      <w:pPr>
        <w:pStyle w:val="2"/>
        <w:spacing w:line="240" w:lineRule="auto"/>
        <w:outlineLvl w:val="1"/>
        <w:rPr>
          <w:rFonts w:ascii="Times New Roman" w:hAnsi="Times New Roman"/>
          <w:spacing w:val="-4"/>
          <w:sz w:val="22"/>
          <w:szCs w:val="22"/>
        </w:rPr>
      </w:pPr>
      <w:bookmarkStart w:id="36" w:name="_Toc114551824"/>
      <w:r w:rsidRPr="00D14A5E">
        <w:rPr>
          <w:rFonts w:ascii="Times New Roman" w:hAnsi="Times New Roman"/>
          <w:spacing w:val="-4"/>
          <w:sz w:val="22"/>
          <w:szCs w:val="22"/>
        </w:rPr>
        <w:t xml:space="preserve">3.1. </w:t>
      </w:r>
      <w:bookmarkStart w:id="37" w:name="_Toc111044662"/>
      <w:bookmarkEnd w:id="36"/>
      <w:r w:rsidRPr="00D14A5E">
        <w:rPr>
          <w:rFonts w:ascii="Times New Roman" w:hAnsi="Times New Roman"/>
          <w:sz w:val="22"/>
          <w:szCs w:val="22"/>
        </w:rPr>
        <w:t>CLINICAL AND PARACLINICAL CHARACTERISTICS OF ACUTE LEUKEMIA</w:t>
      </w:r>
    </w:p>
    <w:p w14:paraId="39421CDC" w14:textId="77777777" w:rsidR="00FA1426" w:rsidRPr="00D14A5E" w:rsidRDefault="00FA1426" w:rsidP="006B561D">
      <w:pPr>
        <w:pStyle w:val="2"/>
        <w:spacing w:line="240" w:lineRule="auto"/>
        <w:rPr>
          <w:rFonts w:ascii="Times New Roman" w:hAnsi="Times New Roman"/>
          <w:sz w:val="22"/>
          <w:szCs w:val="22"/>
        </w:rPr>
      </w:pPr>
      <w:bookmarkStart w:id="38" w:name="_Toc113630180"/>
      <w:bookmarkStart w:id="39" w:name="_Toc113630338"/>
      <w:bookmarkStart w:id="40" w:name="_Toc114551825"/>
      <w:r w:rsidRPr="00D14A5E">
        <w:rPr>
          <w:rFonts w:ascii="Times New Roman" w:hAnsi="Times New Roman"/>
          <w:sz w:val="22"/>
          <w:szCs w:val="22"/>
        </w:rPr>
        <w:t xml:space="preserve">3.1.1. </w:t>
      </w:r>
      <w:bookmarkEnd w:id="37"/>
      <w:bookmarkEnd w:id="38"/>
      <w:bookmarkEnd w:id="39"/>
      <w:bookmarkEnd w:id="40"/>
      <w:r w:rsidRPr="00D14A5E">
        <w:rPr>
          <w:rFonts w:ascii="Times New Roman" w:hAnsi="Times New Roman"/>
          <w:sz w:val="22"/>
          <w:szCs w:val="22"/>
        </w:rPr>
        <w:t xml:space="preserve">General characteristics </w:t>
      </w:r>
    </w:p>
    <w:p w14:paraId="3859FEF6" w14:textId="77777777" w:rsidR="00FA1426" w:rsidRPr="00D14A5E" w:rsidRDefault="00D55644" w:rsidP="006B561D">
      <w:pPr>
        <w:spacing w:after="0" w:line="240" w:lineRule="auto"/>
        <w:ind w:firstLine="567"/>
        <w:jc w:val="both"/>
        <w:rPr>
          <w:rFonts w:ascii="Times New Roman" w:hAnsi="Times New Roman"/>
          <w:lang w:val="en-US"/>
        </w:rPr>
      </w:pPr>
      <w:r w:rsidRPr="00D14A5E">
        <w:rPr>
          <w:rFonts w:ascii="Times New Roman" w:hAnsi="Times New Roman"/>
          <w:lang w:val="en-US"/>
        </w:rPr>
        <w:t xml:space="preserve">- </w:t>
      </w:r>
      <w:r w:rsidR="00FA1426" w:rsidRPr="00D14A5E">
        <w:rPr>
          <w:rFonts w:ascii="Times New Roman" w:hAnsi="Times New Roman"/>
          <w:lang w:val="en-US"/>
        </w:rPr>
        <w:t>Mean age of childhood acute lekemia: 5.8 ± 4.0 years old.</w:t>
      </w:r>
    </w:p>
    <w:p w14:paraId="6F96F171" w14:textId="77777777" w:rsidR="00FA1426" w:rsidRPr="00D14A5E" w:rsidRDefault="00D55644" w:rsidP="006B561D">
      <w:pPr>
        <w:spacing w:after="0" w:line="240" w:lineRule="auto"/>
        <w:ind w:firstLine="567"/>
        <w:jc w:val="both"/>
        <w:rPr>
          <w:rFonts w:ascii="Times New Roman" w:hAnsi="Times New Roman"/>
          <w:lang w:val="en-US"/>
        </w:rPr>
      </w:pPr>
      <w:r w:rsidRPr="00D14A5E">
        <w:rPr>
          <w:rFonts w:ascii="Times New Roman" w:hAnsi="Times New Roman"/>
          <w:lang w:val="en-US"/>
        </w:rPr>
        <w:t xml:space="preserve">- </w:t>
      </w:r>
      <w:r w:rsidR="00FA1426" w:rsidRPr="00D14A5E">
        <w:rPr>
          <w:rFonts w:ascii="Times New Roman" w:hAnsi="Times New Roman"/>
          <w:lang w:val="en-US"/>
        </w:rPr>
        <w:t>B-ALL: 70 (59.3%), T-ALL: 13 (11.0%), AML: 35 (29.7%). For ALL, the standard risk is 51 (61.4%), high risk: 32 (38.6%), the age group from 1-5 years old accounts for the highest rate is 57.8%. In contrast, for AML, there is no peak incidence.</w:t>
      </w:r>
    </w:p>
    <w:p w14:paraId="0CB9603C" w14:textId="77777777" w:rsidR="00FA1426" w:rsidRPr="00D14A5E" w:rsidRDefault="00D55644" w:rsidP="006B561D">
      <w:pPr>
        <w:spacing w:after="0" w:line="240" w:lineRule="auto"/>
        <w:ind w:firstLine="567"/>
        <w:jc w:val="both"/>
        <w:rPr>
          <w:rFonts w:ascii="Times New Roman" w:hAnsi="Times New Roman"/>
          <w:lang w:val="en-US"/>
        </w:rPr>
      </w:pPr>
      <w:r w:rsidRPr="00D14A5E">
        <w:rPr>
          <w:rFonts w:ascii="Times New Roman" w:hAnsi="Times New Roman"/>
          <w:lang w:val="en-US"/>
        </w:rPr>
        <w:t xml:space="preserve">- </w:t>
      </w:r>
      <w:r w:rsidR="00FA1426" w:rsidRPr="00D14A5E">
        <w:rPr>
          <w:rFonts w:ascii="Times New Roman" w:hAnsi="Times New Roman"/>
          <w:lang w:val="en-US"/>
        </w:rPr>
        <w:t>Male patients: 71 (60.2%), female patients: 47 (39.8%).</w:t>
      </w:r>
    </w:p>
    <w:p w14:paraId="3EAD8BBA" w14:textId="77777777" w:rsidR="00FA1426" w:rsidRPr="006B561D" w:rsidRDefault="00D55644" w:rsidP="006B561D">
      <w:pPr>
        <w:spacing w:after="0" w:line="240" w:lineRule="auto"/>
        <w:ind w:firstLine="567"/>
        <w:jc w:val="both"/>
        <w:rPr>
          <w:rFonts w:ascii="Times New Roman" w:hAnsi="Times New Roman"/>
          <w:spacing w:val="-6"/>
        </w:rPr>
      </w:pPr>
      <w:r w:rsidRPr="006B561D">
        <w:rPr>
          <w:rFonts w:ascii="Times New Roman" w:hAnsi="Times New Roman"/>
          <w:spacing w:val="-6"/>
          <w:lang w:val="en-US"/>
        </w:rPr>
        <w:t>- T</w:t>
      </w:r>
      <w:r w:rsidR="00FA1426" w:rsidRPr="006B561D">
        <w:rPr>
          <w:rFonts w:ascii="Times New Roman" w:hAnsi="Times New Roman"/>
          <w:spacing w:val="-6"/>
          <w:lang w:val="en-US"/>
        </w:rPr>
        <w:t>he majority of patients live in rural areas, accounting for 68.6%.</w:t>
      </w:r>
    </w:p>
    <w:p w14:paraId="22D645AC" w14:textId="77777777" w:rsidR="00FA1426" w:rsidRPr="00D14A5E" w:rsidRDefault="00FA1426" w:rsidP="006B561D">
      <w:pPr>
        <w:pStyle w:val="2"/>
        <w:spacing w:line="240" w:lineRule="auto"/>
        <w:rPr>
          <w:rFonts w:ascii="Times New Roman" w:hAnsi="Times New Roman"/>
          <w:spacing w:val="6"/>
          <w:sz w:val="22"/>
          <w:szCs w:val="22"/>
        </w:rPr>
      </w:pPr>
      <w:bookmarkStart w:id="41" w:name="_Toc111044663"/>
      <w:bookmarkStart w:id="42" w:name="_Toc113630181"/>
      <w:bookmarkStart w:id="43" w:name="_Toc113630339"/>
      <w:bookmarkStart w:id="44" w:name="_Toc114551826"/>
      <w:r w:rsidRPr="00D14A5E">
        <w:rPr>
          <w:rFonts w:ascii="Times New Roman" w:hAnsi="Times New Roman"/>
          <w:spacing w:val="6"/>
          <w:sz w:val="22"/>
          <w:szCs w:val="22"/>
        </w:rPr>
        <w:t xml:space="preserve">3.1.2. </w:t>
      </w:r>
      <w:bookmarkEnd w:id="41"/>
      <w:bookmarkEnd w:id="42"/>
      <w:bookmarkEnd w:id="43"/>
      <w:bookmarkEnd w:id="44"/>
      <w:r w:rsidRPr="00D14A5E">
        <w:rPr>
          <w:rFonts w:ascii="Times New Roman" w:hAnsi="Times New Roman"/>
          <w:spacing w:val="6"/>
          <w:sz w:val="22"/>
          <w:szCs w:val="22"/>
          <w:lang w:val="en-US"/>
        </w:rPr>
        <w:t>Clinical presentations in childhood acute leukemia</w:t>
      </w:r>
    </w:p>
    <w:p w14:paraId="113BAEEE" w14:textId="77777777" w:rsidR="00D55644" w:rsidRPr="00D14A5E" w:rsidRDefault="00D55644" w:rsidP="006B561D">
      <w:pPr>
        <w:spacing w:after="0" w:line="240" w:lineRule="auto"/>
        <w:ind w:firstLine="567"/>
        <w:jc w:val="both"/>
        <w:rPr>
          <w:rFonts w:ascii="Times New Roman" w:hAnsi="Times New Roman"/>
          <w:lang w:val="en-US"/>
        </w:rPr>
      </w:pPr>
      <w:r w:rsidRPr="00D14A5E">
        <w:rPr>
          <w:rFonts w:ascii="Times New Roman" w:hAnsi="Times New Roman"/>
          <w:lang w:val="en-US"/>
        </w:rPr>
        <w:t xml:space="preserve">- </w:t>
      </w:r>
      <w:r w:rsidR="00FA1426" w:rsidRPr="00D14A5E">
        <w:rPr>
          <w:rFonts w:ascii="Times New Roman" w:hAnsi="Times New Roman"/>
          <w:lang w:val="en-US"/>
        </w:rPr>
        <w:t xml:space="preserve">The </w:t>
      </w:r>
      <w:r w:rsidR="00FA1426" w:rsidRPr="006B561D">
        <w:rPr>
          <w:rFonts w:ascii="Times New Roman" w:hAnsi="Times New Roman"/>
          <w:spacing w:val="-4"/>
          <w:lang w:val="en-US"/>
        </w:rPr>
        <w:t>onset of symptoms in patients with acute leukemia include: fever (57.6%), pale skin 32.2%, hemorrhage 21.2%, lymphade</w:t>
      </w:r>
      <w:r w:rsidRPr="006B561D">
        <w:rPr>
          <w:rFonts w:ascii="Times New Roman" w:hAnsi="Times New Roman"/>
          <w:spacing w:val="-4"/>
          <w:lang w:val="en-US"/>
        </w:rPr>
        <w:t>nopathy 18.6%, joint pain 15.3%</w:t>
      </w:r>
      <w:r w:rsidR="00FA1426" w:rsidRPr="006B561D">
        <w:rPr>
          <w:rFonts w:ascii="Times New Roman" w:hAnsi="Times New Roman"/>
          <w:spacing w:val="-4"/>
          <w:lang w:val="en-US"/>
        </w:rPr>
        <w:t>. These reasons account for a different proportion between the two groups of acute lymphoblastic leukemia and myeloid leukemia, but there is no statistical significance (p&gt;0.05). Except for joint pain, which was more common in the acute lymphoblastic leukemia group than in the myeloid leukemia group, 20.5% vs 2.9%</w:t>
      </w:r>
      <w:r w:rsidR="00FA1426" w:rsidRPr="00D14A5E">
        <w:rPr>
          <w:rFonts w:ascii="Times New Roman" w:hAnsi="Times New Roman"/>
          <w:lang w:val="en-US"/>
        </w:rPr>
        <w:t xml:space="preserve"> respectively, there was statis</w:t>
      </w:r>
      <w:r w:rsidRPr="00D14A5E">
        <w:rPr>
          <w:rFonts w:ascii="Times New Roman" w:hAnsi="Times New Roman"/>
          <w:lang w:val="en-US"/>
        </w:rPr>
        <w:t>tical significance (p &lt; 0.05).</w:t>
      </w:r>
    </w:p>
    <w:p w14:paraId="39B292F7" w14:textId="77777777" w:rsidR="00FA1426" w:rsidRPr="00D14A5E" w:rsidRDefault="00D55644" w:rsidP="006B561D">
      <w:pPr>
        <w:spacing w:after="0" w:line="240" w:lineRule="auto"/>
        <w:ind w:firstLine="567"/>
        <w:jc w:val="both"/>
        <w:rPr>
          <w:rFonts w:ascii="Times New Roman" w:hAnsi="Times New Roman"/>
          <w:lang w:val="en-US"/>
        </w:rPr>
      </w:pPr>
      <w:r w:rsidRPr="00D14A5E">
        <w:rPr>
          <w:rFonts w:ascii="Times New Roman" w:hAnsi="Times New Roman"/>
          <w:lang w:val="en-US"/>
        </w:rPr>
        <w:t xml:space="preserve">- </w:t>
      </w:r>
      <w:r w:rsidR="00FA1426" w:rsidRPr="00D14A5E">
        <w:rPr>
          <w:rFonts w:ascii="Times New Roman" w:hAnsi="Times New Roman"/>
          <w:lang w:val="en-US"/>
        </w:rPr>
        <w:t>Mean time from first symptom onset to hospital admission for acute leukemia group was 14 days. Mean time for ALL and AML was 14.0 and 10.0 days, respectively. The difference was not statistically significant (p&gt;0.05).</w:t>
      </w:r>
    </w:p>
    <w:p w14:paraId="12BCD18B" w14:textId="77777777" w:rsidR="00FA1426" w:rsidRPr="006B561D" w:rsidRDefault="00D55644" w:rsidP="006B561D">
      <w:pPr>
        <w:spacing w:after="0" w:line="240" w:lineRule="auto"/>
        <w:ind w:firstLine="426"/>
        <w:jc w:val="both"/>
        <w:rPr>
          <w:rFonts w:ascii="Times New Roman" w:hAnsi="Times New Roman"/>
          <w:spacing w:val="-4"/>
        </w:rPr>
      </w:pPr>
      <w:r w:rsidRPr="006B561D">
        <w:rPr>
          <w:rFonts w:ascii="Times New Roman" w:hAnsi="Times New Roman"/>
          <w:spacing w:val="-4"/>
          <w:lang w:val="en-US"/>
        </w:rPr>
        <w:t xml:space="preserve">- </w:t>
      </w:r>
      <w:r w:rsidR="00FA1426" w:rsidRPr="006B561D">
        <w:rPr>
          <w:rFonts w:ascii="Times New Roman" w:hAnsi="Times New Roman"/>
          <w:spacing w:val="-4"/>
          <w:lang w:val="en-US"/>
        </w:rPr>
        <w:t>The most common clinical manifestations in acute leukemia were anemia (87.3%), hepatomegaly (48.3%), lymphadenopathy (44.9%), fever (44.9%), spleen large (41.5%), hemorrhage (39.8%) and bone pain 921.2%). Less common symptoms include: testicular involvement (2.8%), gingival hyperplasia (1.7%) and leukemia cutis (0.7%)</w:t>
      </w:r>
      <w:r w:rsidR="00FA1426" w:rsidRPr="006B561D">
        <w:rPr>
          <w:rFonts w:ascii="Times New Roman" w:hAnsi="Times New Roman"/>
          <w:spacing w:val="-4"/>
        </w:rPr>
        <w:t xml:space="preserve">. </w:t>
      </w:r>
    </w:p>
    <w:p w14:paraId="70BF83BB" w14:textId="77777777" w:rsidR="00FA1426" w:rsidRPr="00D14A5E" w:rsidRDefault="00FA1426" w:rsidP="00D14A5E">
      <w:pPr>
        <w:pStyle w:val="2"/>
        <w:tabs>
          <w:tab w:val="left" w:pos="567"/>
        </w:tabs>
        <w:spacing w:line="240" w:lineRule="auto"/>
        <w:outlineLvl w:val="1"/>
        <w:rPr>
          <w:rFonts w:ascii="Times New Roman" w:hAnsi="Times New Roman"/>
          <w:spacing w:val="-4"/>
          <w:sz w:val="22"/>
          <w:szCs w:val="22"/>
        </w:rPr>
      </w:pPr>
      <w:r w:rsidRPr="00D14A5E">
        <w:rPr>
          <w:rFonts w:ascii="Times New Roman" w:hAnsi="Times New Roman"/>
          <w:sz w:val="22"/>
          <w:szCs w:val="22"/>
        </w:rPr>
        <w:lastRenderedPageBreak/>
        <w:t xml:space="preserve">3.1.3. </w:t>
      </w:r>
      <w:r w:rsidRPr="00D14A5E">
        <w:rPr>
          <w:rFonts w:ascii="Times New Roman" w:hAnsi="Times New Roman"/>
          <w:sz w:val="22"/>
          <w:szCs w:val="22"/>
          <w:lang w:val="en-US"/>
        </w:rPr>
        <w:t>Paraclinical characteristics of childhood acute leukemia</w:t>
      </w:r>
    </w:p>
    <w:p w14:paraId="7E2D8CA6" w14:textId="77777777" w:rsidR="00FA1426" w:rsidRPr="00D14A5E" w:rsidRDefault="00D55644" w:rsidP="006B561D">
      <w:pPr>
        <w:spacing w:after="0" w:line="240" w:lineRule="auto"/>
        <w:ind w:firstLine="426"/>
        <w:jc w:val="both"/>
        <w:rPr>
          <w:rFonts w:ascii="Times New Roman" w:hAnsi="Times New Roman"/>
          <w:lang w:val="en-US"/>
        </w:rPr>
      </w:pPr>
      <w:r w:rsidRPr="00D14A5E">
        <w:rPr>
          <w:rFonts w:ascii="Times New Roman" w:hAnsi="Times New Roman"/>
          <w:lang w:val="en-US"/>
        </w:rPr>
        <w:t xml:space="preserve">- </w:t>
      </w:r>
      <w:r w:rsidR="00FA1426" w:rsidRPr="00D14A5E">
        <w:rPr>
          <w:rFonts w:ascii="Times New Roman" w:hAnsi="Times New Roman"/>
          <w:lang w:val="en-US"/>
        </w:rPr>
        <w:t>Whole blood count showed that 28.8% of patients had leukocyte count ≥ 50x109/l, 43.2% of patients had neutrophil count &lt; 500/μl. Hb concentration in the range of 7-11 g/dl accounted for the highest rate, 62.7%. Platelets &lt; 20x109/l accounted for 24.6%. The ratio of levels of leukocytes, neutrophils, Hb levels as well as platelet counts between the two disease groups was not statistically significant (p&gt;0.05).</w:t>
      </w:r>
    </w:p>
    <w:p w14:paraId="3479B5EA" w14:textId="77777777" w:rsidR="00FA1426" w:rsidRPr="00D14A5E" w:rsidRDefault="00FA1426" w:rsidP="006B561D">
      <w:pPr>
        <w:spacing w:after="0" w:line="240" w:lineRule="auto"/>
        <w:ind w:firstLine="426"/>
        <w:jc w:val="both"/>
        <w:rPr>
          <w:rFonts w:ascii="Times New Roman" w:hAnsi="Times New Roman"/>
        </w:rPr>
      </w:pPr>
      <w:r w:rsidRPr="00D14A5E">
        <w:rPr>
          <w:rFonts w:ascii="Times New Roman" w:hAnsi="Times New Roman"/>
          <w:lang w:val="en-US"/>
        </w:rPr>
        <w:t xml:space="preserve">- </w:t>
      </w:r>
      <w:r w:rsidR="00F0575A" w:rsidRPr="00D14A5E">
        <w:rPr>
          <w:rFonts w:ascii="Times New Roman" w:hAnsi="Times New Roman"/>
          <w:lang w:val="en-US"/>
        </w:rPr>
        <w:t>There were</w:t>
      </w:r>
      <w:r w:rsidRPr="00D14A5E">
        <w:rPr>
          <w:rFonts w:ascii="Times New Roman" w:hAnsi="Times New Roman"/>
          <w:lang w:val="en-US"/>
        </w:rPr>
        <w:t xml:space="preserve"> 20.3% of acute leukemia patients without presence of blast cells in peripher</w:t>
      </w:r>
      <w:r w:rsidR="00F0575A" w:rsidRPr="00D14A5E">
        <w:rPr>
          <w:rFonts w:ascii="Times New Roman" w:hAnsi="Times New Roman"/>
          <w:lang w:val="en-US"/>
        </w:rPr>
        <w:t>al blood, 29.7% of patients had</w:t>
      </w:r>
      <w:r w:rsidRPr="00D14A5E">
        <w:rPr>
          <w:rFonts w:ascii="Times New Roman" w:hAnsi="Times New Roman"/>
          <w:lang w:val="en-US"/>
        </w:rPr>
        <w:t xml:space="preserve"> blast</w:t>
      </w:r>
      <w:r w:rsidR="00DF5D09" w:rsidRPr="00D14A5E">
        <w:rPr>
          <w:rFonts w:ascii="Times New Roman" w:hAnsi="Times New Roman"/>
          <w:lang w:val="en-US"/>
        </w:rPr>
        <w:t xml:space="preserve"> cell</w:t>
      </w:r>
      <w:r w:rsidRPr="00D14A5E">
        <w:rPr>
          <w:rFonts w:ascii="Times New Roman" w:hAnsi="Times New Roman"/>
          <w:lang w:val="en-US"/>
        </w:rPr>
        <w:t xml:space="preserve"> rate from 1</w:t>
      </w:r>
      <w:r w:rsidR="00F0575A" w:rsidRPr="00D14A5E">
        <w:rPr>
          <w:rFonts w:ascii="Times New Roman" w:hAnsi="Times New Roman"/>
          <w:lang w:val="en-US"/>
        </w:rPr>
        <w:t xml:space="preserve"> to &lt; 25%, 21.2% of patients had</w:t>
      </w:r>
      <w:r w:rsidRPr="00D14A5E">
        <w:rPr>
          <w:rFonts w:ascii="Times New Roman" w:hAnsi="Times New Roman"/>
          <w:lang w:val="en-US"/>
        </w:rPr>
        <w:t xml:space="preserve"> </w:t>
      </w:r>
      <w:r w:rsidR="00DF5D09" w:rsidRPr="00D14A5E">
        <w:rPr>
          <w:rFonts w:ascii="Times New Roman" w:hAnsi="Times New Roman"/>
          <w:lang w:val="en-US"/>
        </w:rPr>
        <w:t>b</w:t>
      </w:r>
      <w:r w:rsidRPr="00D14A5E">
        <w:rPr>
          <w:rFonts w:ascii="Times New Roman" w:hAnsi="Times New Roman"/>
          <w:lang w:val="en-US"/>
        </w:rPr>
        <w:t>last</w:t>
      </w:r>
      <w:r w:rsidR="00DF5D09" w:rsidRPr="00D14A5E">
        <w:rPr>
          <w:rFonts w:ascii="Times New Roman" w:hAnsi="Times New Roman"/>
          <w:lang w:val="en-US"/>
        </w:rPr>
        <w:t xml:space="preserve"> cell rate</w:t>
      </w:r>
      <w:r w:rsidRPr="00D14A5E">
        <w:rPr>
          <w:rFonts w:ascii="Times New Roman" w:hAnsi="Times New Roman"/>
          <w:lang w:val="en-US"/>
        </w:rPr>
        <w:t xml:space="preserve"> 2</w:t>
      </w:r>
      <w:r w:rsidR="00F0575A" w:rsidRPr="00D14A5E">
        <w:rPr>
          <w:rFonts w:ascii="Times New Roman" w:hAnsi="Times New Roman"/>
          <w:lang w:val="en-US"/>
        </w:rPr>
        <w:t>5-50% and 28.8% of patients had</w:t>
      </w:r>
      <w:r w:rsidRPr="00D14A5E">
        <w:rPr>
          <w:rFonts w:ascii="Times New Roman" w:hAnsi="Times New Roman"/>
          <w:lang w:val="en-US"/>
        </w:rPr>
        <w:t xml:space="preserve"> a ratio of </w:t>
      </w:r>
      <w:r w:rsidR="00DF5D09" w:rsidRPr="00D14A5E">
        <w:rPr>
          <w:rFonts w:ascii="Times New Roman" w:hAnsi="Times New Roman"/>
          <w:lang w:val="en-US"/>
        </w:rPr>
        <w:t>blast cells</w:t>
      </w:r>
      <w:r w:rsidRPr="00D14A5E">
        <w:rPr>
          <w:rFonts w:ascii="Times New Roman" w:hAnsi="Times New Roman"/>
          <w:lang w:val="en-US"/>
        </w:rPr>
        <w:t xml:space="preserve"> &gt; 50%. </w:t>
      </w:r>
      <w:r w:rsidR="00DF5D09" w:rsidRPr="00D14A5E">
        <w:rPr>
          <w:rFonts w:ascii="Times New Roman" w:hAnsi="Times New Roman"/>
          <w:lang w:val="en-US"/>
        </w:rPr>
        <w:t>The d</w:t>
      </w:r>
      <w:r w:rsidRPr="00D14A5E">
        <w:rPr>
          <w:rFonts w:ascii="Times New Roman" w:hAnsi="Times New Roman"/>
          <w:lang w:val="en-US"/>
        </w:rPr>
        <w:t xml:space="preserve">ifference in the distribution of </w:t>
      </w:r>
      <w:r w:rsidR="00DF5D09" w:rsidRPr="00D14A5E">
        <w:rPr>
          <w:rFonts w:ascii="Times New Roman" w:hAnsi="Times New Roman"/>
          <w:lang w:val="en-US"/>
        </w:rPr>
        <w:t xml:space="preserve">blast cells in </w:t>
      </w:r>
      <w:r w:rsidRPr="00D14A5E">
        <w:rPr>
          <w:rFonts w:ascii="Times New Roman" w:hAnsi="Times New Roman"/>
          <w:lang w:val="en-US"/>
        </w:rPr>
        <w:t xml:space="preserve">peripheral blood between two groups of </w:t>
      </w:r>
      <w:r w:rsidR="00DF5D09" w:rsidRPr="00D14A5E">
        <w:rPr>
          <w:rFonts w:ascii="Times New Roman" w:hAnsi="Times New Roman"/>
          <w:lang w:val="en-US"/>
        </w:rPr>
        <w:t>ALL</w:t>
      </w:r>
      <w:r w:rsidRPr="00D14A5E">
        <w:rPr>
          <w:rFonts w:ascii="Times New Roman" w:hAnsi="Times New Roman"/>
          <w:lang w:val="en-US"/>
        </w:rPr>
        <w:t xml:space="preserve"> and </w:t>
      </w:r>
      <w:r w:rsidR="00DF5D09" w:rsidRPr="00D14A5E">
        <w:rPr>
          <w:rFonts w:ascii="Times New Roman" w:hAnsi="Times New Roman"/>
          <w:lang w:val="en-US"/>
        </w:rPr>
        <w:t>AML</w:t>
      </w:r>
      <w:r w:rsidRPr="00D14A5E">
        <w:rPr>
          <w:rFonts w:ascii="Times New Roman" w:hAnsi="Times New Roman"/>
          <w:lang w:val="en-US"/>
        </w:rPr>
        <w:t xml:space="preserve"> was not statistically significant (p&gt;0.05).</w:t>
      </w:r>
    </w:p>
    <w:p w14:paraId="3C44A45B" w14:textId="77777777" w:rsidR="00FA1426" w:rsidRPr="00D14A5E" w:rsidRDefault="00FA1426" w:rsidP="006B561D">
      <w:pPr>
        <w:spacing w:after="0" w:line="240" w:lineRule="auto"/>
        <w:ind w:firstLine="426"/>
        <w:jc w:val="both"/>
        <w:rPr>
          <w:rFonts w:ascii="Times New Roman" w:hAnsi="Times New Roman"/>
          <w:spacing w:val="8"/>
        </w:rPr>
      </w:pPr>
      <w:r w:rsidRPr="00D14A5E">
        <w:rPr>
          <w:rFonts w:ascii="Times New Roman" w:hAnsi="Times New Roman"/>
          <w:spacing w:val="8"/>
        </w:rPr>
        <w:t xml:space="preserve">- </w:t>
      </w:r>
      <w:r w:rsidR="00F0575A" w:rsidRPr="00D14A5E">
        <w:rPr>
          <w:rFonts w:ascii="Times New Roman" w:hAnsi="Times New Roman"/>
          <w:spacing w:val="8"/>
        </w:rPr>
        <w:t xml:space="preserve">There were </w:t>
      </w:r>
      <w:r w:rsidRPr="00D14A5E">
        <w:rPr>
          <w:rFonts w:ascii="Times New Roman" w:hAnsi="Times New Roman"/>
          <w:spacing w:val="8"/>
        </w:rPr>
        <w:t xml:space="preserve">65,3% </w:t>
      </w:r>
      <w:r w:rsidR="00A05760" w:rsidRPr="00D14A5E">
        <w:rPr>
          <w:rFonts w:ascii="Times New Roman" w:hAnsi="Times New Roman"/>
          <w:spacing w:val="8"/>
        </w:rPr>
        <w:t xml:space="preserve">patients </w:t>
      </w:r>
      <w:r w:rsidR="00A05760" w:rsidRPr="00D14A5E">
        <w:rPr>
          <w:rFonts w:ascii="Times New Roman" w:hAnsi="Times New Roman"/>
          <w:spacing w:val="8"/>
          <w:lang w:val="en-US"/>
        </w:rPr>
        <w:t xml:space="preserve">with the number of blast cells </w:t>
      </w:r>
      <w:r w:rsidR="00F0575A" w:rsidRPr="00D14A5E">
        <w:rPr>
          <w:rFonts w:ascii="Times New Roman" w:hAnsi="Times New Roman"/>
          <w:spacing w:val="8"/>
          <w:lang w:val="en-US"/>
        </w:rPr>
        <w:t xml:space="preserve">rate </w:t>
      </w:r>
      <w:r w:rsidR="00A05760" w:rsidRPr="00D14A5E">
        <w:rPr>
          <w:rFonts w:ascii="Times New Roman" w:hAnsi="Times New Roman"/>
          <w:spacing w:val="8"/>
          <w:lang w:val="en-US"/>
        </w:rPr>
        <w:t>in bone marrow</w:t>
      </w:r>
      <w:r w:rsidR="00F0575A" w:rsidRPr="00D14A5E">
        <w:rPr>
          <w:rFonts w:ascii="Times New Roman" w:hAnsi="Times New Roman"/>
          <w:spacing w:val="8"/>
          <w:lang w:val="en-US"/>
        </w:rPr>
        <w:t xml:space="preserve"> </w:t>
      </w:r>
      <w:r w:rsidRPr="00D14A5E">
        <w:rPr>
          <w:rFonts w:ascii="Times New Roman" w:hAnsi="Times New Roman"/>
          <w:spacing w:val="8"/>
        </w:rPr>
        <w:t xml:space="preserve">≥ 50%, </w:t>
      </w:r>
      <w:r w:rsidR="00F0575A" w:rsidRPr="00D14A5E">
        <w:rPr>
          <w:rFonts w:ascii="Times New Roman" w:hAnsi="Times New Roman"/>
          <w:spacing w:val="8"/>
        </w:rPr>
        <w:t xml:space="preserve">and </w:t>
      </w:r>
      <w:r w:rsidRPr="00D14A5E">
        <w:rPr>
          <w:rFonts w:ascii="Times New Roman" w:hAnsi="Times New Roman"/>
          <w:spacing w:val="8"/>
        </w:rPr>
        <w:t xml:space="preserve">34,7% </w:t>
      </w:r>
      <w:r w:rsidR="00F0575A" w:rsidRPr="00D14A5E">
        <w:rPr>
          <w:rFonts w:ascii="Times New Roman" w:hAnsi="Times New Roman"/>
          <w:spacing w:val="8"/>
        </w:rPr>
        <w:t xml:space="preserve">patients with that rate from </w:t>
      </w:r>
      <w:r w:rsidRPr="00D14A5E">
        <w:rPr>
          <w:rFonts w:ascii="Times New Roman" w:hAnsi="Times New Roman"/>
          <w:spacing w:val="8"/>
        </w:rPr>
        <w:t xml:space="preserve">20 - &lt;50%. </w:t>
      </w:r>
    </w:p>
    <w:p w14:paraId="30620270" w14:textId="77777777" w:rsidR="00FA1426" w:rsidRPr="00D14A5E" w:rsidRDefault="00FA1426" w:rsidP="006B561D">
      <w:pPr>
        <w:spacing w:after="0" w:line="240" w:lineRule="auto"/>
        <w:ind w:firstLine="426"/>
        <w:jc w:val="both"/>
        <w:rPr>
          <w:rFonts w:ascii="Times New Roman" w:hAnsi="Times New Roman"/>
        </w:rPr>
      </w:pPr>
      <w:r w:rsidRPr="00D14A5E">
        <w:rPr>
          <w:rFonts w:ascii="Times New Roman" w:hAnsi="Times New Roman"/>
        </w:rPr>
        <w:t xml:space="preserve">- </w:t>
      </w:r>
      <w:r w:rsidR="00DF5D09" w:rsidRPr="00D14A5E">
        <w:rPr>
          <w:rFonts w:ascii="Times New Roman" w:hAnsi="Times New Roman"/>
        </w:rPr>
        <w:t xml:space="preserve">The median of bone marrow cells in acute leukemia, ALL and AML were </w:t>
      </w:r>
      <w:r w:rsidR="002532DB" w:rsidRPr="00D14A5E">
        <w:rPr>
          <w:rFonts w:ascii="Times New Roman" w:hAnsi="Times New Roman"/>
        </w:rPr>
        <w:t>100.</w:t>
      </w:r>
      <w:r w:rsidR="00DF5D09" w:rsidRPr="00D14A5E">
        <w:rPr>
          <w:rFonts w:ascii="Times New Roman" w:hAnsi="Times New Roman"/>
        </w:rPr>
        <w:t>0 x10</w:t>
      </w:r>
      <w:r w:rsidR="00DF5D09" w:rsidRPr="00D14A5E">
        <w:rPr>
          <w:rFonts w:ascii="Times New Roman" w:hAnsi="Times New Roman"/>
          <w:vertAlign w:val="superscript"/>
        </w:rPr>
        <w:t>9</w:t>
      </w:r>
      <w:r w:rsidR="00DF5D09" w:rsidRPr="00D14A5E">
        <w:rPr>
          <w:rFonts w:ascii="Times New Roman" w:hAnsi="Times New Roman"/>
        </w:rPr>
        <w:t xml:space="preserve">/l, </w:t>
      </w:r>
      <w:r w:rsidR="002532DB" w:rsidRPr="00D14A5E">
        <w:rPr>
          <w:rFonts w:ascii="Times New Roman" w:hAnsi="Times New Roman"/>
        </w:rPr>
        <w:t>100.</w:t>
      </w:r>
      <w:r w:rsidR="00DF5D09" w:rsidRPr="00D14A5E">
        <w:rPr>
          <w:rFonts w:ascii="Times New Roman" w:hAnsi="Times New Roman"/>
        </w:rPr>
        <w:t>0 x10</w:t>
      </w:r>
      <w:r w:rsidR="00DF5D09" w:rsidRPr="00D14A5E">
        <w:rPr>
          <w:rFonts w:ascii="Times New Roman" w:hAnsi="Times New Roman"/>
          <w:vertAlign w:val="superscript"/>
        </w:rPr>
        <w:t>9</w:t>
      </w:r>
      <w:r w:rsidR="00DF5D09" w:rsidRPr="00D14A5E">
        <w:rPr>
          <w:rFonts w:ascii="Times New Roman" w:hAnsi="Times New Roman"/>
        </w:rPr>
        <w:t>/l and</w:t>
      </w:r>
      <w:r w:rsidR="002532DB" w:rsidRPr="00D14A5E">
        <w:rPr>
          <w:rFonts w:ascii="Times New Roman" w:hAnsi="Times New Roman"/>
        </w:rPr>
        <w:t xml:space="preserve"> 60.</w:t>
      </w:r>
      <w:r w:rsidR="00DF5D09" w:rsidRPr="00D14A5E">
        <w:rPr>
          <w:rFonts w:ascii="Times New Roman" w:hAnsi="Times New Roman"/>
        </w:rPr>
        <w:t>0 x10</w:t>
      </w:r>
      <w:r w:rsidR="00DF5D09" w:rsidRPr="00D14A5E">
        <w:rPr>
          <w:rFonts w:ascii="Times New Roman" w:hAnsi="Times New Roman"/>
          <w:vertAlign w:val="superscript"/>
        </w:rPr>
        <w:t>9</w:t>
      </w:r>
      <w:r w:rsidR="00DF5D09" w:rsidRPr="00D14A5E">
        <w:rPr>
          <w:rFonts w:ascii="Times New Roman" w:hAnsi="Times New Roman"/>
        </w:rPr>
        <w:t xml:space="preserve">/l respectively. </w:t>
      </w:r>
      <w:r w:rsidR="00211F2B" w:rsidRPr="00D14A5E">
        <w:rPr>
          <w:rFonts w:ascii="Times New Roman" w:hAnsi="Times New Roman"/>
        </w:rPr>
        <w:t xml:space="preserve">The difference of that in ALL and AML group </w:t>
      </w:r>
      <w:r w:rsidR="00DF5D09" w:rsidRPr="00D14A5E">
        <w:rPr>
          <w:rFonts w:ascii="Times New Roman" w:hAnsi="Times New Roman"/>
        </w:rPr>
        <w:t xml:space="preserve">was not statistically significant </w:t>
      </w:r>
      <w:r w:rsidR="00211F2B" w:rsidRPr="00D14A5E">
        <w:rPr>
          <w:rFonts w:ascii="Times New Roman" w:hAnsi="Times New Roman"/>
        </w:rPr>
        <w:t>(p&gt;0.05</w:t>
      </w:r>
      <w:r w:rsidRPr="00D14A5E">
        <w:rPr>
          <w:rFonts w:ascii="Times New Roman" w:hAnsi="Times New Roman"/>
        </w:rPr>
        <w:t xml:space="preserve">). </w:t>
      </w:r>
    </w:p>
    <w:p w14:paraId="3B045230" w14:textId="77777777" w:rsidR="00FA1426" w:rsidRPr="00D14A5E" w:rsidRDefault="00FA1426" w:rsidP="006B561D">
      <w:pPr>
        <w:spacing w:after="0" w:line="240" w:lineRule="auto"/>
        <w:ind w:firstLine="426"/>
        <w:jc w:val="both"/>
        <w:rPr>
          <w:rFonts w:ascii="Times New Roman" w:hAnsi="Times New Roman"/>
        </w:rPr>
      </w:pPr>
      <w:r w:rsidRPr="00D14A5E">
        <w:rPr>
          <w:rFonts w:ascii="Times New Roman" w:hAnsi="Times New Roman"/>
          <w:b/>
        </w:rPr>
        <w:t xml:space="preserve">- </w:t>
      </w:r>
      <w:r w:rsidRPr="00D14A5E">
        <w:rPr>
          <w:rFonts w:ascii="Times New Roman" w:hAnsi="Times New Roman"/>
        </w:rPr>
        <w:t xml:space="preserve">There were 89.4% patients with increased LDH, 16.8% of patients with increased uric acid, 35.7% of patients with elevated liver enzymes, 0.9% of patients with renal failure and 25.0% of patients with elevated CRP. </w:t>
      </w:r>
    </w:p>
    <w:bookmarkEnd w:id="34"/>
    <w:bookmarkEnd w:id="35"/>
    <w:p w14:paraId="2FD1CA90" w14:textId="77777777" w:rsidR="004D079D" w:rsidRPr="006B561D" w:rsidRDefault="004D079D" w:rsidP="00D14A5E">
      <w:pPr>
        <w:pStyle w:val="2"/>
        <w:tabs>
          <w:tab w:val="left" w:pos="426"/>
        </w:tabs>
        <w:spacing w:line="240" w:lineRule="auto"/>
        <w:outlineLvl w:val="1"/>
        <w:rPr>
          <w:spacing w:val="-10"/>
          <w:sz w:val="22"/>
          <w:szCs w:val="22"/>
        </w:rPr>
      </w:pPr>
      <w:r w:rsidRPr="006B561D">
        <w:rPr>
          <w:spacing w:val="-10"/>
          <w:sz w:val="22"/>
          <w:szCs w:val="22"/>
        </w:rPr>
        <w:t xml:space="preserve">3.2. </w:t>
      </w:r>
      <w:r w:rsidRPr="006B561D">
        <w:rPr>
          <w:spacing w:val="-10"/>
          <w:sz w:val="22"/>
          <w:szCs w:val="22"/>
          <w:lang w:val="en-US"/>
        </w:rPr>
        <w:t xml:space="preserve">DETERMINE GENETIC </w:t>
      </w:r>
      <w:r w:rsidR="006827C5" w:rsidRPr="006B561D">
        <w:rPr>
          <w:spacing w:val="-10"/>
          <w:sz w:val="22"/>
          <w:szCs w:val="22"/>
          <w:lang w:val="en-US"/>
        </w:rPr>
        <w:t>ABNORMALITIES</w:t>
      </w:r>
      <w:r w:rsidRPr="006B561D">
        <w:rPr>
          <w:spacing w:val="-10"/>
          <w:sz w:val="22"/>
          <w:szCs w:val="22"/>
          <w:lang w:val="en-US"/>
        </w:rPr>
        <w:t xml:space="preserve"> IN CHILDHOOD ACUTE LEUKEMIA</w:t>
      </w:r>
    </w:p>
    <w:p w14:paraId="1E54C8F6" w14:textId="77777777" w:rsidR="004D079D" w:rsidRPr="00D14A5E" w:rsidRDefault="004D079D" w:rsidP="00D14A5E">
      <w:pPr>
        <w:spacing w:after="0" w:line="240" w:lineRule="auto"/>
        <w:jc w:val="both"/>
        <w:rPr>
          <w:rFonts w:ascii="Times New Roman" w:hAnsi="Times New Roman"/>
          <w:b/>
        </w:rPr>
      </w:pPr>
      <w:r w:rsidRPr="00D14A5E">
        <w:rPr>
          <w:rFonts w:ascii="Times New Roman" w:hAnsi="Times New Roman"/>
          <w:b/>
        </w:rPr>
        <w:t>3.2.1. Genetic variants in childhood acute lymphoblastic leukemia</w:t>
      </w:r>
    </w:p>
    <w:p w14:paraId="35AE4642" w14:textId="77777777" w:rsidR="004D079D" w:rsidRPr="00D14A5E" w:rsidRDefault="004D079D" w:rsidP="00D14A5E">
      <w:pPr>
        <w:pStyle w:val="B0"/>
        <w:spacing w:line="240" w:lineRule="auto"/>
        <w:rPr>
          <w:sz w:val="22"/>
          <w:szCs w:val="22"/>
        </w:rPr>
      </w:pPr>
      <w:bookmarkStart w:id="45" w:name="_Toc110850859"/>
      <w:bookmarkStart w:id="46" w:name="_Toc110850960"/>
      <w:bookmarkStart w:id="47" w:name="_Toc111044307"/>
      <w:bookmarkStart w:id="48" w:name="_Toc111044386"/>
      <w:bookmarkStart w:id="49" w:name="_Toc113629825"/>
      <w:r w:rsidRPr="00D14A5E">
        <w:rPr>
          <w:sz w:val="22"/>
          <w:szCs w:val="22"/>
        </w:rPr>
        <w:t>Table 3.1. Common genetic variants in ALL</w:t>
      </w:r>
      <w:bookmarkEnd w:id="45"/>
      <w:bookmarkEnd w:id="46"/>
      <w:bookmarkEnd w:id="47"/>
      <w:bookmarkEnd w:id="48"/>
      <w:bookmarkEnd w:id="49"/>
    </w:p>
    <w:tbl>
      <w:tblPr>
        <w:tblW w:w="6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50"/>
        <w:gridCol w:w="1723"/>
      </w:tblGrid>
      <w:tr w:rsidR="004D079D" w:rsidRPr="00D14A5E" w14:paraId="75E63617" w14:textId="77777777" w:rsidTr="006B561D">
        <w:trPr>
          <w:trHeight w:val="284"/>
        </w:trPr>
        <w:tc>
          <w:tcPr>
            <w:tcW w:w="3256" w:type="dxa"/>
            <w:shd w:val="clear" w:color="auto" w:fill="auto"/>
            <w:vAlign w:val="center"/>
          </w:tcPr>
          <w:p w14:paraId="79CA10FD" w14:textId="77777777" w:rsidR="004D079D" w:rsidRPr="00D14A5E" w:rsidRDefault="004D079D" w:rsidP="00D14A5E">
            <w:pPr>
              <w:spacing w:after="0" w:line="240" w:lineRule="auto"/>
              <w:jc w:val="center"/>
              <w:rPr>
                <w:rFonts w:ascii="Times New Roman" w:hAnsi="Times New Roman"/>
                <w:b/>
              </w:rPr>
            </w:pPr>
            <w:r w:rsidRPr="00D14A5E">
              <w:rPr>
                <w:rFonts w:ascii="Times New Roman" w:hAnsi="Times New Roman"/>
                <w:b/>
              </w:rPr>
              <w:t>Gene fusions</w:t>
            </w:r>
          </w:p>
        </w:tc>
        <w:tc>
          <w:tcPr>
            <w:tcW w:w="1150" w:type="dxa"/>
            <w:shd w:val="clear" w:color="auto" w:fill="auto"/>
            <w:vAlign w:val="center"/>
          </w:tcPr>
          <w:p w14:paraId="57FAB0E5" w14:textId="77777777" w:rsidR="004D079D" w:rsidRPr="00D14A5E" w:rsidRDefault="004D079D" w:rsidP="00D14A5E">
            <w:pPr>
              <w:spacing w:after="0" w:line="240" w:lineRule="auto"/>
              <w:jc w:val="center"/>
              <w:rPr>
                <w:rFonts w:ascii="Times New Roman" w:hAnsi="Times New Roman"/>
                <w:b/>
              </w:rPr>
            </w:pPr>
            <w:r w:rsidRPr="00D14A5E">
              <w:rPr>
                <w:rFonts w:ascii="Times New Roman" w:hAnsi="Times New Roman"/>
                <w:b/>
              </w:rPr>
              <w:t>Number</w:t>
            </w:r>
          </w:p>
        </w:tc>
        <w:tc>
          <w:tcPr>
            <w:tcW w:w="1723" w:type="dxa"/>
            <w:shd w:val="clear" w:color="auto" w:fill="auto"/>
            <w:vAlign w:val="center"/>
          </w:tcPr>
          <w:p w14:paraId="47612C1D" w14:textId="77777777" w:rsidR="004D079D" w:rsidRPr="00D14A5E" w:rsidRDefault="004D079D" w:rsidP="00D14A5E">
            <w:pPr>
              <w:spacing w:after="0" w:line="240" w:lineRule="auto"/>
              <w:jc w:val="center"/>
              <w:rPr>
                <w:rFonts w:ascii="Times New Roman" w:hAnsi="Times New Roman"/>
                <w:b/>
              </w:rPr>
            </w:pPr>
            <w:r w:rsidRPr="00D14A5E">
              <w:rPr>
                <w:rFonts w:ascii="Times New Roman" w:hAnsi="Times New Roman"/>
                <w:b/>
              </w:rPr>
              <w:t>Percentage (%)</w:t>
            </w:r>
          </w:p>
        </w:tc>
      </w:tr>
      <w:tr w:rsidR="004D079D" w:rsidRPr="00D14A5E" w14:paraId="12E5DBF9" w14:textId="77777777" w:rsidTr="006B561D">
        <w:trPr>
          <w:trHeight w:val="284"/>
        </w:trPr>
        <w:tc>
          <w:tcPr>
            <w:tcW w:w="3256" w:type="dxa"/>
            <w:shd w:val="clear" w:color="auto" w:fill="auto"/>
            <w:vAlign w:val="center"/>
          </w:tcPr>
          <w:p w14:paraId="1BB5FD3B" w14:textId="77777777" w:rsidR="004D079D" w:rsidRPr="00D14A5E" w:rsidRDefault="004D079D" w:rsidP="00D14A5E">
            <w:pPr>
              <w:spacing w:after="0" w:line="240" w:lineRule="auto"/>
              <w:jc w:val="both"/>
              <w:rPr>
                <w:rFonts w:ascii="Times New Roman" w:hAnsi="Times New Roman"/>
              </w:rPr>
            </w:pPr>
            <w:r w:rsidRPr="00D14A5E">
              <w:rPr>
                <w:rFonts w:ascii="Times New Roman" w:hAnsi="Times New Roman"/>
                <w:i/>
              </w:rPr>
              <w:t>TEL/AML1</w:t>
            </w:r>
            <w:r w:rsidRPr="00D14A5E">
              <w:rPr>
                <w:rFonts w:ascii="Times New Roman" w:hAnsi="Times New Roman"/>
              </w:rPr>
              <w:t>- t(12;21)(p13;q22)</w:t>
            </w:r>
          </w:p>
        </w:tc>
        <w:tc>
          <w:tcPr>
            <w:tcW w:w="1150" w:type="dxa"/>
            <w:shd w:val="clear" w:color="auto" w:fill="auto"/>
            <w:vAlign w:val="center"/>
          </w:tcPr>
          <w:p w14:paraId="2FC07110"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10</w:t>
            </w:r>
          </w:p>
        </w:tc>
        <w:tc>
          <w:tcPr>
            <w:tcW w:w="1723" w:type="dxa"/>
            <w:shd w:val="clear" w:color="auto" w:fill="auto"/>
            <w:vAlign w:val="center"/>
          </w:tcPr>
          <w:p w14:paraId="04BE483C"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12,1</w:t>
            </w:r>
          </w:p>
        </w:tc>
      </w:tr>
      <w:tr w:rsidR="004D079D" w:rsidRPr="00D14A5E" w14:paraId="52C42421" w14:textId="77777777" w:rsidTr="006B561D">
        <w:trPr>
          <w:trHeight w:val="284"/>
        </w:trPr>
        <w:tc>
          <w:tcPr>
            <w:tcW w:w="3256" w:type="dxa"/>
            <w:shd w:val="clear" w:color="auto" w:fill="auto"/>
            <w:vAlign w:val="center"/>
          </w:tcPr>
          <w:p w14:paraId="17349F73" w14:textId="77777777" w:rsidR="004D079D" w:rsidRPr="00D14A5E" w:rsidRDefault="004D079D" w:rsidP="00D14A5E">
            <w:pPr>
              <w:spacing w:after="0" w:line="240" w:lineRule="auto"/>
              <w:jc w:val="both"/>
              <w:rPr>
                <w:rFonts w:ascii="Times New Roman" w:hAnsi="Times New Roman"/>
              </w:rPr>
            </w:pPr>
            <w:r w:rsidRPr="00D14A5E">
              <w:rPr>
                <w:rFonts w:ascii="Times New Roman" w:hAnsi="Times New Roman"/>
                <w:i/>
              </w:rPr>
              <w:t>BCR/ABL</w:t>
            </w:r>
            <w:r w:rsidRPr="00D14A5E">
              <w:rPr>
                <w:rFonts w:ascii="Times New Roman" w:hAnsi="Times New Roman"/>
              </w:rPr>
              <w:t>- t(9;22)(q34;q11)</w:t>
            </w:r>
          </w:p>
        </w:tc>
        <w:tc>
          <w:tcPr>
            <w:tcW w:w="1150" w:type="dxa"/>
            <w:shd w:val="clear" w:color="auto" w:fill="auto"/>
            <w:vAlign w:val="center"/>
          </w:tcPr>
          <w:p w14:paraId="58D5B6E6"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4</w:t>
            </w:r>
          </w:p>
        </w:tc>
        <w:tc>
          <w:tcPr>
            <w:tcW w:w="1723" w:type="dxa"/>
            <w:shd w:val="clear" w:color="auto" w:fill="auto"/>
            <w:vAlign w:val="center"/>
          </w:tcPr>
          <w:p w14:paraId="19D67145"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4,8</w:t>
            </w:r>
          </w:p>
        </w:tc>
      </w:tr>
      <w:tr w:rsidR="004D079D" w:rsidRPr="00D14A5E" w14:paraId="3051CA2C" w14:textId="77777777" w:rsidTr="006B561D">
        <w:trPr>
          <w:trHeight w:val="284"/>
        </w:trPr>
        <w:tc>
          <w:tcPr>
            <w:tcW w:w="3256" w:type="dxa"/>
            <w:shd w:val="clear" w:color="auto" w:fill="auto"/>
            <w:vAlign w:val="center"/>
          </w:tcPr>
          <w:p w14:paraId="49AAEB71" w14:textId="77777777" w:rsidR="004D079D" w:rsidRPr="00D14A5E" w:rsidRDefault="004D079D" w:rsidP="00D14A5E">
            <w:pPr>
              <w:spacing w:after="0" w:line="240" w:lineRule="auto"/>
              <w:jc w:val="both"/>
              <w:rPr>
                <w:rFonts w:ascii="Times New Roman" w:hAnsi="Times New Roman"/>
              </w:rPr>
            </w:pPr>
            <w:r w:rsidRPr="00D14A5E">
              <w:rPr>
                <w:rFonts w:ascii="Times New Roman" w:hAnsi="Times New Roman"/>
                <w:i/>
              </w:rPr>
              <w:t>E2A/PBX1</w:t>
            </w:r>
            <w:r w:rsidRPr="00D14A5E">
              <w:rPr>
                <w:rFonts w:ascii="Times New Roman" w:hAnsi="Times New Roman"/>
              </w:rPr>
              <w:t xml:space="preserve"> – t(1;19)(q23;p13)</w:t>
            </w:r>
          </w:p>
        </w:tc>
        <w:tc>
          <w:tcPr>
            <w:tcW w:w="1150" w:type="dxa"/>
            <w:shd w:val="clear" w:color="auto" w:fill="auto"/>
            <w:vAlign w:val="center"/>
          </w:tcPr>
          <w:p w14:paraId="3D1725A4"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3</w:t>
            </w:r>
          </w:p>
        </w:tc>
        <w:tc>
          <w:tcPr>
            <w:tcW w:w="1723" w:type="dxa"/>
            <w:shd w:val="clear" w:color="auto" w:fill="auto"/>
            <w:vAlign w:val="center"/>
          </w:tcPr>
          <w:p w14:paraId="3C0BEB61"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3,6</w:t>
            </w:r>
          </w:p>
        </w:tc>
      </w:tr>
      <w:tr w:rsidR="004D079D" w:rsidRPr="00D14A5E" w14:paraId="7084A8E0" w14:textId="77777777" w:rsidTr="006B561D">
        <w:trPr>
          <w:trHeight w:val="284"/>
        </w:trPr>
        <w:tc>
          <w:tcPr>
            <w:tcW w:w="3256" w:type="dxa"/>
            <w:shd w:val="clear" w:color="auto" w:fill="auto"/>
            <w:vAlign w:val="center"/>
          </w:tcPr>
          <w:p w14:paraId="4CC5BCF8" w14:textId="77777777" w:rsidR="004D079D" w:rsidRPr="00D14A5E" w:rsidRDefault="004D079D" w:rsidP="00D14A5E">
            <w:pPr>
              <w:spacing w:after="0" w:line="240" w:lineRule="auto"/>
              <w:jc w:val="both"/>
              <w:rPr>
                <w:rFonts w:ascii="Times New Roman" w:hAnsi="Times New Roman"/>
              </w:rPr>
            </w:pPr>
            <w:r w:rsidRPr="00D14A5E">
              <w:rPr>
                <w:rFonts w:ascii="Times New Roman" w:hAnsi="Times New Roman"/>
                <w:i/>
              </w:rPr>
              <w:t>MLL/AF4</w:t>
            </w:r>
            <w:r w:rsidRPr="00D14A5E">
              <w:rPr>
                <w:rFonts w:ascii="Times New Roman" w:hAnsi="Times New Roman"/>
              </w:rPr>
              <w:t>- t(4;11)(q21;q23)</w:t>
            </w:r>
          </w:p>
        </w:tc>
        <w:tc>
          <w:tcPr>
            <w:tcW w:w="1150" w:type="dxa"/>
            <w:shd w:val="clear" w:color="auto" w:fill="auto"/>
            <w:vAlign w:val="center"/>
          </w:tcPr>
          <w:p w14:paraId="58EF5EC4"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2</w:t>
            </w:r>
          </w:p>
        </w:tc>
        <w:tc>
          <w:tcPr>
            <w:tcW w:w="1723" w:type="dxa"/>
            <w:shd w:val="clear" w:color="auto" w:fill="auto"/>
            <w:vAlign w:val="center"/>
          </w:tcPr>
          <w:p w14:paraId="72137BE3"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2,4</w:t>
            </w:r>
          </w:p>
        </w:tc>
      </w:tr>
      <w:tr w:rsidR="004D079D" w:rsidRPr="00D14A5E" w14:paraId="6AEE5F43" w14:textId="77777777" w:rsidTr="006B561D">
        <w:trPr>
          <w:trHeight w:val="284"/>
        </w:trPr>
        <w:tc>
          <w:tcPr>
            <w:tcW w:w="3256" w:type="dxa"/>
            <w:shd w:val="clear" w:color="auto" w:fill="auto"/>
            <w:vAlign w:val="center"/>
          </w:tcPr>
          <w:p w14:paraId="2C4F8B7E" w14:textId="77777777" w:rsidR="004D079D" w:rsidRPr="00D14A5E" w:rsidRDefault="004D079D" w:rsidP="00D14A5E">
            <w:pPr>
              <w:spacing w:after="0" w:line="240" w:lineRule="auto"/>
              <w:jc w:val="both"/>
              <w:rPr>
                <w:rFonts w:ascii="Times New Roman" w:hAnsi="Times New Roman"/>
              </w:rPr>
            </w:pPr>
            <w:r w:rsidRPr="00D14A5E">
              <w:rPr>
                <w:rFonts w:ascii="Times New Roman" w:hAnsi="Times New Roman"/>
                <w:i/>
              </w:rPr>
              <w:t>SET/NUP214</w:t>
            </w:r>
            <w:r w:rsidRPr="00D14A5E">
              <w:rPr>
                <w:rFonts w:ascii="Times New Roman" w:hAnsi="Times New Roman"/>
              </w:rPr>
              <w:t>- t(9;9)(p34;q34)</w:t>
            </w:r>
          </w:p>
        </w:tc>
        <w:tc>
          <w:tcPr>
            <w:tcW w:w="1150" w:type="dxa"/>
            <w:shd w:val="clear" w:color="auto" w:fill="auto"/>
            <w:vAlign w:val="center"/>
          </w:tcPr>
          <w:p w14:paraId="02A72CD4"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w:t>
            </w:r>
          </w:p>
        </w:tc>
        <w:tc>
          <w:tcPr>
            <w:tcW w:w="1723" w:type="dxa"/>
            <w:shd w:val="clear" w:color="auto" w:fill="auto"/>
            <w:vAlign w:val="center"/>
          </w:tcPr>
          <w:p w14:paraId="626F8280"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1,2</w:t>
            </w:r>
          </w:p>
        </w:tc>
      </w:tr>
      <w:tr w:rsidR="004D079D" w:rsidRPr="00D14A5E" w14:paraId="4938CD4C" w14:textId="77777777" w:rsidTr="006B561D">
        <w:trPr>
          <w:trHeight w:val="284"/>
        </w:trPr>
        <w:tc>
          <w:tcPr>
            <w:tcW w:w="3256" w:type="dxa"/>
            <w:shd w:val="clear" w:color="auto" w:fill="auto"/>
            <w:vAlign w:val="center"/>
          </w:tcPr>
          <w:p w14:paraId="55C97A5C" w14:textId="77777777" w:rsidR="004D079D" w:rsidRPr="00D14A5E" w:rsidRDefault="004D079D" w:rsidP="00D14A5E">
            <w:pPr>
              <w:spacing w:after="0" w:line="240" w:lineRule="auto"/>
              <w:jc w:val="both"/>
              <w:rPr>
                <w:rFonts w:ascii="Times New Roman" w:hAnsi="Times New Roman"/>
              </w:rPr>
            </w:pPr>
            <w:r w:rsidRPr="00D14A5E">
              <w:rPr>
                <w:rFonts w:ascii="Times New Roman" w:hAnsi="Times New Roman"/>
              </w:rPr>
              <w:t>Unexpressed</w:t>
            </w:r>
          </w:p>
        </w:tc>
        <w:tc>
          <w:tcPr>
            <w:tcW w:w="1150" w:type="dxa"/>
            <w:shd w:val="clear" w:color="auto" w:fill="auto"/>
            <w:vAlign w:val="center"/>
          </w:tcPr>
          <w:p w14:paraId="2D68005A"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63</w:t>
            </w:r>
          </w:p>
        </w:tc>
        <w:tc>
          <w:tcPr>
            <w:tcW w:w="1723" w:type="dxa"/>
            <w:shd w:val="clear" w:color="auto" w:fill="auto"/>
            <w:vAlign w:val="center"/>
          </w:tcPr>
          <w:p w14:paraId="09E249E0"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75,9</w:t>
            </w:r>
          </w:p>
        </w:tc>
      </w:tr>
      <w:tr w:rsidR="004D079D" w:rsidRPr="00D14A5E" w14:paraId="0A0E82CD" w14:textId="77777777" w:rsidTr="006B561D">
        <w:trPr>
          <w:trHeight w:val="284"/>
        </w:trPr>
        <w:tc>
          <w:tcPr>
            <w:tcW w:w="3256" w:type="dxa"/>
            <w:shd w:val="clear" w:color="auto" w:fill="auto"/>
            <w:vAlign w:val="center"/>
          </w:tcPr>
          <w:p w14:paraId="2328BBEC" w14:textId="77777777" w:rsidR="004D079D" w:rsidRPr="00D14A5E" w:rsidRDefault="004D079D" w:rsidP="00D14A5E">
            <w:pPr>
              <w:spacing w:after="0" w:line="240" w:lineRule="auto"/>
              <w:jc w:val="both"/>
              <w:rPr>
                <w:rFonts w:ascii="Times New Roman" w:hAnsi="Times New Roman"/>
              </w:rPr>
            </w:pPr>
            <w:r w:rsidRPr="00D14A5E">
              <w:rPr>
                <w:rFonts w:ascii="Times New Roman" w:hAnsi="Times New Roman"/>
              </w:rPr>
              <w:t>Total</w:t>
            </w:r>
          </w:p>
        </w:tc>
        <w:tc>
          <w:tcPr>
            <w:tcW w:w="1150" w:type="dxa"/>
            <w:shd w:val="clear" w:color="auto" w:fill="auto"/>
            <w:vAlign w:val="center"/>
          </w:tcPr>
          <w:p w14:paraId="6CBE0202"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83</w:t>
            </w:r>
          </w:p>
        </w:tc>
        <w:tc>
          <w:tcPr>
            <w:tcW w:w="1723" w:type="dxa"/>
            <w:shd w:val="clear" w:color="auto" w:fill="auto"/>
            <w:vAlign w:val="center"/>
          </w:tcPr>
          <w:p w14:paraId="505FE62F"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100,0</w:t>
            </w:r>
          </w:p>
        </w:tc>
      </w:tr>
    </w:tbl>
    <w:p w14:paraId="69BCB143" w14:textId="77777777" w:rsidR="004D079D" w:rsidRPr="00D14A5E" w:rsidRDefault="00F0575A" w:rsidP="006B561D">
      <w:pPr>
        <w:spacing w:after="0" w:line="240" w:lineRule="auto"/>
        <w:ind w:firstLine="426"/>
        <w:jc w:val="both"/>
        <w:rPr>
          <w:rFonts w:ascii="Times New Roman" w:hAnsi="Times New Roman"/>
        </w:rPr>
      </w:pPr>
      <w:r w:rsidRPr="00D14A5E">
        <w:rPr>
          <w:rFonts w:ascii="Times New Roman" w:hAnsi="Times New Roman"/>
        </w:rPr>
        <w:lastRenderedPageBreak/>
        <w:t xml:space="preserve">- </w:t>
      </w:r>
      <w:r w:rsidR="004D079D" w:rsidRPr="00D14A5E">
        <w:rPr>
          <w:rFonts w:ascii="Times New Roman" w:hAnsi="Times New Roman"/>
        </w:rPr>
        <w:t xml:space="preserve">The results of the analysis with multiplex PCR showed that there were 24.1% patients with genetic abnormalities in the following order: </w:t>
      </w:r>
      <w:r w:rsidR="004D079D" w:rsidRPr="00D14A5E">
        <w:rPr>
          <w:rFonts w:ascii="Times New Roman" w:hAnsi="Times New Roman"/>
          <w:i/>
        </w:rPr>
        <w:t>TEL/AML1</w:t>
      </w:r>
      <w:r w:rsidR="002532DB" w:rsidRPr="00D14A5E">
        <w:rPr>
          <w:rFonts w:ascii="Times New Roman" w:hAnsi="Times New Roman"/>
        </w:rPr>
        <w:t xml:space="preserve"> (12.</w:t>
      </w:r>
      <w:r w:rsidR="004D079D" w:rsidRPr="00D14A5E">
        <w:rPr>
          <w:rFonts w:ascii="Times New Roman" w:hAnsi="Times New Roman"/>
        </w:rPr>
        <w:t xml:space="preserve">1%), </w:t>
      </w:r>
      <w:r w:rsidR="004D079D" w:rsidRPr="00D14A5E">
        <w:rPr>
          <w:rFonts w:ascii="Times New Roman" w:hAnsi="Times New Roman"/>
          <w:i/>
        </w:rPr>
        <w:t>BCR/ABL1</w:t>
      </w:r>
      <w:r w:rsidR="002532DB" w:rsidRPr="00D14A5E">
        <w:rPr>
          <w:rFonts w:ascii="Times New Roman" w:hAnsi="Times New Roman"/>
        </w:rPr>
        <w:t xml:space="preserve"> (4.</w:t>
      </w:r>
      <w:r w:rsidR="004D079D" w:rsidRPr="00D14A5E">
        <w:rPr>
          <w:rFonts w:ascii="Times New Roman" w:hAnsi="Times New Roman"/>
        </w:rPr>
        <w:t xml:space="preserve">8%), </w:t>
      </w:r>
      <w:r w:rsidR="004D079D" w:rsidRPr="00D14A5E">
        <w:rPr>
          <w:rFonts w:ascii="Times New Roman" w:hAnsi="Times New Roman"/>
          <w:i/>
        </w:rPr>
        <w:t>E2A/PBX1</w:t>
      </w:r>
      <w:r w:rsidR="002532DB" w:rsidRPr="00D14A5E">
        <w:rPr>
          <w:rFonts w:ascii="Times New Roman" w:hAnsi="Times New Roman"/>
        </w:rPr>
        <w:t xml:space="preserve"> (3.</w:t>
      </w:r>
      <w:r w:rsidR="004D079D" w:rsidRPr="00D14A5E">
        <w:rPr>
          <w:rFonts w:ascii="Times New Roman" w:hAnsi="Times New Roman"/>
        </w:rPr>
        <w:t xml:space="preserve">6%), </w:t>
      </w:r>
      <w:r w:rsidR="004D079D" w:rsidRPr="00D14A5E">
        <w:rPr>
          <w:rFonts w:ascii="Times New Roman" w:hAnsi="Times New Roman"/>
          <w:i/>
        </w:rPr>
        <w:t>MLL/AF4</w:t>
      </w:r>
      <w:r w:rsidR="002532DB" w:rsidRPr="00D14A5E">
        <w:rPr>
          <w:rFonts w:ascii="Times New Roman" w:hAnsi="Times New Roman"/>
        </w:rPr>
        <w:t xml:space="preserve"> (2.</w:t>
      </w:r>
      <w:r w:rsidR="004D079D" w:rsidRPr="00D14A5E">
        <w:rPr>
          <w:rFonts w:ascii="Times New Roman" w:hAnsi="Times New Roman"/>
        </w:rPr>
        <w:t xml:space="preserve">4%) and </w:t>
      </w:r>
      <w:r w:rsidR="004D079D" w:rsidRPr="00D14A5E">
        <w:rPr>
          <w:rFonts w:ascii="Times New Roman" w:hAnsi="Times New Roman"/>
          <w:i/>
        </w:rPr>
        <w:t>SET/NUP214</w:t>
      </w:r>
      <w:r w:rsidR="002532DB" w:rsidRPr="00D14A5E">
        <w:rPr>
          <w:rFonts w:ascii="Times New Roman" w:hAnsi="Times New Roman"/>
        </w:rPr>
        <w:t xml:space="preserve"> (1.</w:t>
      </w:r>
      <w:r w:rsidR="004D079D" w:rsidRPr="00D14A5E">
        <w:rPr>
          <w:rFonts w:ascii="Times New Roman" w:hAnsi="Times New Roman"/>
        </w:rPr>
        <w:t>2%).</w:t>
      </w:r>
    </w:p>
    <w:p w14:paraId="06E9396D" w14:textId="77777777" w:rsidR="004D079D" w:rsidRPr="00D14A5E" w:rsidRDefault="00F0575A" w:rsidP="006B561D">
      <w:pPr>
        <w:spacing w:after="0" w:line="240" w:lineRule="auto"/>
        <w:ind w:firstLine="426"/>
        <w:jc w:val="both"/>
        <w:rPr>
          <w:rFonts w:ascii="Times New Roman" w:hAnsi="Times New Roman"/>
        </w:rPr>
      </w:pPr>
      <w:r w:rsidRPr="00D14A5E">
        <w:rPr>
          <w:rFonts w:ascii="Times New Roman" w:hAnsi="Times New Roman"/>
        </w:rPr>
        <w:t xml:space="preserve">- </w:t>
      </w:r>
      <w:r w:rsidR="004D079D" w:rsidRPr="006B561D">
        <w:rPr>
          <w:rFonts w:ascii="Times New Roman" w:hAnsi="Times New Roman"/>
          <w:spacing w:val="-6"/>
        </w:rPr>
        <w:t xml:space="preserve">Prognostic grouping according to genetic mutation: </w:t>
      </w:r>
      <w:r w:rsidR="005F7AFB" w:rsidRPr="006B561D">
        <w:rPr>
          <w:rFonts w:ascii="Times New Roman" w:hAnsi="Times New Roman"/>
          <w:spacing w:val="-6"/>
        </w:rPr>
        <w:t>g</w:t>
      </w:r>
      <w:r w:rsidR="005F7AFB" w:rsidRPr="006B561D">
        <w:rPr>
          <w:rFonts w:ascii="Times New Roman" w:hAnsi="Times New Roman"/>
          <w:spacing w:val="-6"/>
          <w:lang w:val="en-US"/>
        </w:rPr>
        <w:t>ood</w:t>
      </w:r>
      <w:r w:rsidR="004D079D" w:rsidRPr="006B561D">
        <w:rPr>
          <w:rFonts w:ascii="Times New Roman" w:hAnsi="Times New Roman"/>
          <w:spacing w:val="-6"/>
        </w:rPr>
        <w:t xml:space="preserve"> prognosis (</w:t>
      </w:r>
      <w:r w:rsidR="002532DB" w:rsidRPr="006B561D">
        <w:rPr>
          <w:rFonts w:ascii="Times New Roman" w:hAnsi="Times New Roman"/>
          <w:spacing w:val="-6"/>
        </w:rPr>
        <w:t>12.</w:t>
      </w:r>
      <w:r w:rsidR="004D079D" w:rsidRPr="006B561D">
        <w:rPr>
          <w:rFonts w:ascii="Times New Roman" w:hAnsi="Times New Roman"/>
          <w:spacing w:val="-6"/>
        </w:rPr>
        <w:t xml:space="preserve">1%), </w:t>
      </w:r>
      <w:r w:rsidR="005F7AFB" w:rsidRPr="006B561D">
        <w:rPr>
          <w:rFonts w:ascii="Times New Roman" w:hAnsi="Times New Roman"/>
          <w:spacing w:val="-6"/>
        </w:rPr>
        <w:t>intermediate</w:t>
      </w:r>
      <w:r w:rsidR="004D079D" w:rsidRPr="006B561D">
        <w:rPr>
          <w:rFonts w:ascii="Times New Roman" w:hAnsi="Times New Roman"/>
          <w:spacing w:val="-6"/>
        </w:rPr>
        <w:t xml:space="preserve"> prognosis (</w:t>
      </w:r>
      <w:r w:rsidR="002532DB" w:rsidRPr="006B561D">
        <w:rPr>
          <w:rFonts w:ascii="Times New Roman" w:hAnsi="Times New Roman"/>
          <w:spacing w:val="-6"/>
        </w:rPr>
        <w:t>80.</w:t>
      </w:r>
      <w:r w:rsidR="004D079D" w:rsidRPr="006B561D">
        <w:rPr>
          <w:rFonts w:ascii="Times New Roman" w:hAnsi="Times New Roman"/>
          <w:spacing w:val="-6"/>
        </w:rPr>
        <w:t>7%), poor prognosis (</w:t>
      </w:r>
      <w:r w:rsidR="002532DB" w:rsidRPr="006B561D">
        <w:rPr>
          <w:rFonts w:ascii="Times New Roman" w:hAnsi="Times New Roman"/>
          <w:spacing w:val="-6"/>
        </w:rPr>
        <w:t>7.</w:t>
      </w:r>
      <w:r w:rsidR="004D079D" w:rsidRPr="006B561D">
        <w:rPr>
          <w:rFonts w:ascii="Times New Roman" w:hAnsi="Times New Roman"/>
          <w:spacing w:val="-6"/>
        </w:rPr>
        <w:t>2%).</w:t>
      </w:r>
    </w:p>
    <w:p w14:paraId="3C4CB528" w14:textId="77777777" w:rsidR="004D079D" w:rsidRPr="00D14A5E" w:rsidRDefault="00F0575A" w:rsidP="006B561D">
      <w:pPr>
        <w:spacing w:after="0" w:line="240" w:lineRule="auto"/>
        <w:ind w:firstLine="426"/>
        <w:jc w:val="both"/>
        <w:rPr>
          <w:rFonts w:ascii="Times New Roman" w:hAnsi="Times New Roman"/>
        </w:rPr>
      </w:pPr>
      <w:r w:rsidRPr="00D14A5E">
        <w:rPr>
          <w:rFonts w:ascii="Times New Roman" w:hAnsi="Times New Roman"/>
        </w:rPr>
        <w:t xml:space="preserve">- </w:t>
      </w:r>
      <w:r w:rsidR="004D079D" w:rsidRPr="00D14A5E">
        <w:rPr>
          <w:rFonts w:ascii="Times New Roman" w:hAnsi="Times New Roman"/>
        </w:rPr>
        <w:t xml:space="preserve">The difference in the distribution rate of gene fusion between the two groups of standard and high risk, or between the two groups B-ALL and T-ALL was not statistically significant. (p&gt;0,05). </w:t>
      </w:r>
    </w:p>
    <w:p w14:paraId="65CE9FF6" w14:textId="77777777" w:rsidR="004D079D" w:rsidRPr="00D14A5E" w:rsidRDefault="004D079D" w:rsidP="00D14A5E">
      <w:pPr>
        <w:spacing w:after="0" w:line="240" w:lineRule="auto"/>
        <w:jc w:val="both"/>
        <w:rPr>
          <w:rFonts w:ascii="Times New Roman" w:hAnsi="Times New Roman"/>
          <w:b/>
          <w:bCs/>
        </w:rPr>
      </w:pPr>
      <w:r w:rsidRPr="00D14A5E">
        <w:rPr>
          <w:rFonts w:ascii="Times New Roman" w:hAnsi="Times New Roman"/>
          <w:b/>
          <w:bCs/>
        </w:rPr>
        <w:t xml:space="preserve">3.2.2. Genetic variants in </w:t>
      </w:r>
      <w:r w:rsidR="00F0575A" w:rsidRPr="00D14A5E">
        <w:rPr>
          <w:rFonts w:ascii="Times New Roman" w:hAnsi="Times New Roman"/>
          <w:b/>
          <w:bCs/>
        </w:rPr>
        <w:t>childhood a</w:t>
      </w:r>
      <w:r w:rsidRPr="00D14A5E">
        <w:rPr>
          <w:rFonts w:ascii="Times New Roman" w:hAnsi="Times New Roman"/>
          <w:b/>
          <w:bCs/>
        </w:rPr>
        <w:t>cute myeloid leukemia</w:t>
      </w:r>
    </w:p>
    <w:p w14:paraId="42DB97CE" w14:textId="77777777" w:rsidR="004D079D" w:rsidRPr="00D14A5E" w:rsidRDefault="004D079D" w:rsidP="00D14A5E">
      <w:pPr>
        <w:pStyle w:val="B0"/>
        <w:spacing w:line="240" w:lineRule="auto"/>
        <w:rPr>
          <w:sz w:val="22"/>
          <w:szCs w:val="22"/>
        </w:rPr>
      </w:pPr>
      <w:r w:rsidRPr="00D14A5E">
        <w:rPr>
          <w:sz w:val="22"/>
          <w:szCs w:val="22"/>
        </w:rPr>
        <w:t>Table 3.2. Common genetic variants in AML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1355"/>
        <w:gridCol w:w="1221"/>
      </w:tblGrid>
      <w:tr w:rsidR="004D079D" w:rsidRPr="00D14A5E" w14:paraId="16FAB5B9" w14:textId="77777777" w:rsidTr="006B561D">
        <w:trPr>
          <w:trHeight w:val="227"/>
        </w:trPr>
        <w:tc>
          <w:tcPr>
            <w:tcW w:w="2893" w:type="pct"/>
            <w:shd w:val="clear" w:color="auto" w:fill="auto"/>
            <w:vAlign w:val="center"/>
          </w:tcPr>
          <w:p w14:paraId="7D5B81D7" w14:textId="77777777" w:rsidR="004D079D" w:rsidRPr="00D14A5E" w:rsidRDefault="004D079D" w:rsidP="00D14A5E">
            <w:pPr>
              <w:spacing w:after="0" w:line="240" w:lineRule="auto"/>
              <w:ind w:left="-57" w:right="-57"/>
              <w:jc w:val="center"/>
              <w:rPr>
                <w:rFonts w:ascii="Times New Roman" w:hAnsi="Times New Roman"/>
                <w:b/>
              </w:rPr>
            </w:pPr>
            <w:r w:rsidRPr="00D14A5E">
              <w:rPr>
                <w:rFonts w:ascii="Times New Roman" w:hAnsi="Times New Roman"/>
                <w:b/>
              </w:rPr>
              <w:t>Gene fusion</w:t>
            </w:r>
          </w:p>
        </w:tc>
        <w:tc>
          <w:tcPr>
            <w:tcW w:w="1108" w:type="pct"/>
            <w:shd w:val="clear" w:color="auto" w:fill="auto"/>
            <w:vAlign w:val="center"/>
          </w:tcPr>
          <w:p w14:paraId="3A91044D" w14:textId="77777777" w:rsidR="004D079D" w:rsidRPr="00D14A5E" w:rsidRDefault="004D079D" w:rsidP="00D14A5E">
            <w:pPr>
              <w:spacing w:after="0" w:line="240" w:lineRule="auto"/>
              <w:ind w:left="-57" w:right="-57"/>
              <w:jc w:val="center"/>
              <w:rPr>
                <w:rFonts w:ascii="Times New Roman" w:hAnsi="Times New Roman"/>
                <w:b/>
              </w:rPr>
            </w:pPr>
            <w:r w:rsidRPr="00D14A5E">
              <w:rPr>
                <w:rFonts w:ascii="Times New Roman" w:hAnsi="Times New Roman"/>
                <w:b/>
              </w:rPr>
              <w:t>Number</w:t>
            </w:r>
          </w:p>
        </w:tc>
        <w:tc>
          <w:tcPr>
            <w:tcW w:w="999" w:type="pct"/>
            <w:shd w:val="clear" w:color="auto" w:fill="auto"/>
            <w:vAlign w:val="center"/>
          </w:tcPr>
          <w:p w14:paraId="685EC6BA" w14:textId="77777777" w:rsidR="004D079D" w:rsidRPr="00D14A5E" w:rsidRDefault="004D079D" w:rsidP="00D14A5E">
            <w:pPr>
              <w:spacing w:after="0" w:line="240" w:lineRule="auto"/>
              <w:ind w:left="-57" w:right="-57"/>
              <w:jc w:val="center"/>
              <w:rPr>
                <w:rFonts w:ascii="Times New Roman" w:hAnsi="Times New Roman"/>
                <w:b/>
              </w:rPr>
            </w:pPr>
            <w:r w:rsidRPr="00D14A5E">
              <w:rPr>
                <w:rFonts w:ascii="Times New Roman" w:hAnsi="Times New Roman"/>
                <w:b/>
              </w:rPr>
              <w:t>Percentage (%)</w:t>
            </w:r>
          </w:p>
        </w:tc>
      </w:tr>
      <w:tr w:rsidR="004D079D" w:rsidRPr="00D14A5E" w14:paraId="27F2E9E7" w14:textId="77777777" w:rsidTr="006B561D">
        <w:trPr>
          <w:trHeight w:val="227"/>
        </w:trPr>
        <w:tc>
          <w:tcPr>
            <w:tcW w:w="2893" w:type="pct"/>
            <w:shd w:val="clear" w:color="auto" w:fill="auto"/>
            <w:vAlign w:val="center"/>
          </w:tcPr>
          <w:p w14:paraId="2B1A401E" w14:textId="77777777" w:rsidR="004D079D" w:rsidRPr="00D14A5E" w:rsidRDefault="004D079D" w:rsidP="00D14A5E">
            <w:pPr>
              <w:spacing w:after="0" w:line="240" w:lineRule="auto"/>
              <w:ind w:left="-57" w:right="-57"/>
              <w:jc w:val="both"/>
              <w:rPr>
                <w:rFonts w:ascii="Times New Roman" w:hAnsi="Times New Roman"/>
              </w:rPr>
            </w:pPr>
            <w:r w:rsidRPr="00D14A5E">
              <w:rPr>
                <w:rFonts w:ascii="Times New Roman" w:hAnsi="Times New Roman"/>
                <w:i/>
              </w:rPr>
              <w:t>AML1/ETO</w:t>
            </w:r>
            <w:r w:rsidRPr="00D14A5E">
              <w:rPr>
                <w:rFonts w:ascii="Times New Roman" w:hAnsi="Times New Roman"/>
              </w:rPr>
              <w:t xml:space="preserve"> – t(8;21)(q22;q22)</w:t>
            </w:r>
          </w:p>
        </w:tc>
        <w:tc>
          <w:tcPr>
            <w:tcW w:w="1108" w:type="pct"/>
            <w:shd w:val="clear" w:color="auto" w:fill="auto"/>
            <w:vAlign w:val="center"/>
          </w:tcPr>
          <w:p w14:paraId="291A846F"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5</w:t>
            </w:r>
          </w:p>
        </w:tc>
        <w:tc>
          <w:tcPr>
            <w:tcW w:w="999" w:type="pct"/>
            <w:shd w:val="clear" w:color="auto" w:fill="auto"/>
            <w:vAlign w:val="center"/>
          </w:tcPr>
          <w:p w14:paraId="79575F60" w14:textId="77777777" w:rsidR="004D079D" w:rsidRPr="00D14A5E" w:rsidRDefault="002532DB" w:rsidP="00D14A5E">
            <w:pPr>
              <w:spacing w:after="0" w:line="240" w:lineRule="auto"/>
              <w:ind w:left="-57" w:right="-57"/>
              <w:jc w:val="center"/>
              <w:rPr>
                <w:rFonts w:ascii="Times New Roman" w:hAnsi="Times New Roman"/>
              </w:rPr>
            </w:pPr>
            <w:r w:rsidRPr="00D14A5E">
              <w:rPr>
                <w:rFonts w:ascii="Times New Roman" w:hAnsi="Times New Roman"/>
              </w:rPr>
              <w:t>14.</w:t>
            </w:r>
            <w:r w:rsidR="004D079D" w:rsidRPr="00D14A5E">
              <w:rPr>
                <w:rFonts w:ascii="Times New Roman" w:hAnsi="Times New Roman"/>
              </w:rPr>
              <w:t>2</w:t>
            </w:r>
          </w:p>
        </w:tc>
      </w:tr>
      <w:tr w:rsidR="004D079D" w:rsidRPr="00D14A5E" w14:paraId="7D57B93F" w14:textId="77777777" w:rsidTr="006B561D">
        <w:trPr>
          <w:trHeight w:val="227"/>
        </w:trPr>
        <w:tc>
          <w:tcPr>
            <w:tcW w:w="2893" w:type="pct"/>
            <w:shd w:val="clear" w:color="auto" w:fill="auto"/>
            <w:vAlign w:val="center"/>
          </w:tcPr>
          <w:p w14:paraId="2D03F87E" w14:textId="77777777" w:rsidR="004D079D" w:rsidRPr="00D14A5E" w:rsidRDefault="004D079D" w:rsidP="00D14A5E">
            <w:pPr>
              <w:spacing w:after="0" w:line="240" w:lineRule="auto"/>
              <w:ind w:left="-57" w:right="-57"/>
              <w:jc w:val="both"/>
              <w:rPr>
                <w:rFonts w:ascii="Times New Roman" w:hAnsi="Times New Roman"/>
                <w:i/>
              </w:rPr>
            </w:pPr>
            <w:r w:rsidRPr="00D14A5E">
              <w:rPr>
                <w:rFonts w:ascii="Times New Roman" w:hAnsi="Times New Roman"/>
                <w:i/>
              </w:rPr>
              <w:t>AML1/ETO + BCR/ABL1</w:t>
            </w:r>
          </w:p>
        </w:tc>
        <w:tc>
          <w:tcPr>
            <w:tcW w:w="1108" w:type="pct"/>
            <w:shd w:val="clear" w:color="auto" w:fill="auto"/>
            <w:vAlign w:val="center"/>
          </w:tcPr>
          <w:p w14:paraId="0C60CEBF"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1</w:t>
            </w:r>
          </w:p>
        </w:tc>
        <w:tc>
          <w:tcPr>
            <w:tcW w:w="999" w:type="pct"/>
            <w:shd w:val="clear" w:color="auto" w:fill="auto"/>
            <w:vAlign w:val="center"/>
          </w:tcPr>
          <w:p w14:paraId="78E8281C" w14:textId="77777777" w:rsidR="004D079D" w:rsidRPr="00D14A5E" w:rsidRDefault="002532DB" w:rsidP="00D14A5E">
            <w:pPr>
              <w:spacing w:after="0" w:line="240" w:lineRule="auto"/>
              <w:ind w:left="-57" w:right="-57"/>
              <w:jc w:val="center"/>
              <w:rPr>
                <w:rFonts w:ascii="Times New Roman" w:hAnsi="Times New Roman"/>
              </w:rPr>
            </w:pPr>
            <w:r w:rsidRPr="00D14A5E">
              <w:rPr>
                <w:rFonts w:ascii="Times New Roman" w:hAnsi="Times New Roman"/>
              </w:rPr>
              <w:t>2.</w:t>
            </w:r>
            <w:r w:rsidR="004D079D" w:rsidRPr="00D14A5E">
              <w:rPr>
                <w:rFonts w:ascii="Times New Roman" w:hAnsi="Times New Roman"/>
              </w:rPr>
              <w:t>9</w:t>
            </w:r>
          </w:p>
        </w:tc>
      </w:tr>
      <w:tr w:rsidR="004D079D" w:rsidRPr="00D14A5E" w14:paraId="47C9E294" w14:textId="77777777" w:rsidTr="006B561D">
        <w:trPr>
          <w:trHeight w:val="227"/>
        </w:trPr>
        <w:tc>
          <w:tcPr>
            <w:tcW w:w="2893" w:type="pct"/>
            <w:shd w:val="clear" w:color="auto" w:fill="auto"/>
            <w:vAlign w:val="center"/>
          </w:tcPr>
          <w:p w14:paraId="296AA87D" w14:textId="77777777" w:rsidR="004D079D" w:rsidRPr="00D14A5E" w:rsidRDefault="004D079D" w:rsidP="00D14A5E">
            <w:pPr>
              <w:spacing w:after="0" w:line="240" w:lineRule="auto"/>
              <w:ind w:left="-57" w:right="-57"/>
              <w:jc w:val="both"/>
              <w:rPr>
                <w:rFonts w:ascii="Times New Roman" w:hAnsi="Times New Roman"/>
              </w:rPr>
            </w:pPr>
            <w:r w:rsidRPr="00D14A5E">
              <w:rPr>
                <w:rFonts w:ascii="Times New Roman" w:hAnsi="Times New Roman"/>
                <w:i/>
              </w:rPr>
              <w:t>PML/RARA</w:t>
            </w:r>
            <w:r w:rsidRPr="00D14A5E">
              <w:rPr>
                <w:rFonts w:ascii="Times New Roman" w:hAnsi="Times New Roman"/>
              </w:rPr>
              <w:t xml:space="preserve"> – t(15;17)(q22; q22)</w:t>
            </w:r>
          </w:p>
        </w:tc>
        <w:tc>
          <w:tcPr>
            <w:tcW w:w="1108" w:type="pct"/>
            <w:shd w:val="clear" w:color="auto" w:fill="auto"/>
            <w:vAlign w:val="center"/>
          </w:tcPr>
          <w:p w14:paraId="7BCE8DF6"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3</w:t>
            </w:r>
          </w:p>
        </w:tc>
        <w:tc>
          <w:tcPr>
            <w:tcW w:w="999" w:type="pct"/>
            <w:shd w:val="clear" w:color="auto" w:fill="auto"/>
            <w:vAlign w:val="center"/>
          </w:tcPr>
          <w:p w14:paraId="3E290C4E" w14:textId="77777777" w:rsidR="004D079D" w:rsidRPr="00D14A5E" w:rsidRDefault="002532DB" w:rsidP="00D14A5E">
            <w:pPr>
              <w:spacing w:after="0" w:line="240" w:lineRule="auto"/>
              <w:ind w:left="-57" w:right="-57"/>
              <w:jc w:val="center"/>
              <w:rPr>
                <w:rFonts w:ascii="Times New Roman" w:hAnsi="Times New Roman"/>
              </w:rPr>
            </w:pPr>
            <w:r w:rsidRPr="00D14A5E">
              <w:rPr>
                <w:rFonts w:ascii="Times New Roman" w:hAnsi="Times New Roman"/>
              </w:rPr>
              <w:t>8,</w:t>
            </w:r>
            <w:r w:rsidR="004D079D" w:rsidRPr="00D14A5E">
              <w:rPr>
                <w:rFonts w:ascii="Times New Roman" w:hAnsi="Times New Roman"/>
              </w:rPr>
              <w:t>6</w:t>
            </w:r>
          </w:p>
        </w:tc>
      </w:tr>
      <w:tr w:rsidR="004D079D" w:rsidRPr="00D14A5E" w14:paraId="4DBCF2B9" w14:textId="77777777" w:rsidTr="006B561D">
        <w:trPr>
          <w:trHeight w:val="227"/>
        </w:trPr>
        <w:tc>
          <w:tcPr>
            <w:tcW w:w="2893" w:type="pct"/>
            <w:shd w:val="clear" w:color="auto" w:fill="auto"/>
            <w:vAlign w:val="center"/>
          </w:tcPr>
          <w:p w14:paraId="2706243B" w14:textId="77777777" w:rsidR="004D079D" w:rsidRPr="00D14A5E" w:rsidRDefault="004D079D" w:rsidP="00D14A5E">
            <w:pPr>
              <w:spacing w:after="0" w:line="240" w:lineRule="auto"/>
              <w:ind w:left="-57" w:right="-57"/>
              <w:jc w:val="both"/>
              <w:rPr>
                <w:rFonts w:ascii="Times New Roman" w:hAnsi="Times New Roman"/>
              </w:rPr>
            </w:pPr>
            <w:r w:rsidRPr="00D14A5E">
              <w:rPr>
                <w:rFonts w:ascii="Times New Roman" w:hAnsi="Times New Roman"/>
                <w:i/>
              </w:rPr>
              <w:t>MLL/AF6</w:t>
            </w:r>
            <w:r w:rsidRPr="00D14A5E">
              <w:rPr>
                <w:rFonts w:ascii="Times New Roman" w:hAnsi="Times New Roman"/>
              </w:rPr>
              <w:t>- t(6;11)(q27;q23)</w:t>
            </w:r>
          </w:p>
        </w:tc>
        <w:tc>
          <w:tcPr>
            <w:tcW w:w="1108" w:type="pct"/>
            <w:shd w:val="clear" w:color="auto" w:fill="auto"/>
            <w:vAlign w:val="center"/>
          </w:tcPr>
          <w:p w14:paraId="31A8A475"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2</w:t>
            </w:r>
          </w:p>
        </w:tc>
        <w:tc>
          <w:tcPr>
            <w:tcW w:w="999" w:type="pct"/>
            <w:shd w:val="clear" w:color="auto" w:fill="auto"/>
            <w:vAlign w:val="center"/>
          </w:tcPr>
          <w:p w14:paraId="2DB9D8BF"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5,7</w:t>
            </w:r>
          </w:p>
        </w:tc>
      </w:tr>
      <w:tr w:rsidR="004D079D" w:rsidRPr="00D14A5E" w14:paraId="5574686E" w14:textId="77777777" w:rsidTr="006B561D">
        <w:trPr>
          <w:trHeight w:val="227"/>
        </w:trPr>
        <w:tc>
          <w:tcPr>
            <w:tcW w:w="2893" w:type="pct"/>
            <w:shd w:val="clear" w:color="auto" w:fill="auto"/>
            <w:vAlign w:val="center"/>
          </w:tcPr>
          <w:p w14:paraId="64B88D27" w14:textId="77777777" w:rsidR="004D079D" w:rsidRPr="00D14A5E" w:rsidRDefault="004D079D" w:rsidP="00D14A5E">
            <w:pPr>
              <w:spacing w:after="0" w:line="240" w:lineRule="auto"/>
              <w:ind w:left="-57" w:right="-57"/>
              <w:jc w:val="both"/>
              <w:rPr>
                <w:rFonts w:ascii="Times New Roman" w:hAnsi="Times New Roman"/>
              </w:rPr>
            </w:pPr>
            <w:r w:rsidRPr="00D14A5E">
              <w:rPr>
                <w:rFonts w:ascii="Times New Roman" w:hAnsi="Times New Roman"/>
                <w:i/>
              </w:rPr>
              <w:t>KMT2A/MLLT10</w:t>
            </w:r>
            <w:r w:rsidRPr="00D14A5E">
              <w:rPr>
                <w:rFonts w:ascii="Times New Roman" w:hAnsi="Times New Roman"/>
              </w:rPr>
              <w:t xml:space="preserve"> – t(10;11)(p12;q23)</w:t>
            </w:r>
          </w:p>
        </w:tc>
        <w:tc>
          <w:tcPr>
            <w:tcW w:w="1108" w:type="pct"/>
            <w:shd w:val="clear" w:color="auto" w:fill="auto"/>
            <w:vAlign w:val="center"/>
          </w:tcPr>
          <w:p w14:paraId="170C0B3B"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1</w:t>
            </w:r>
          </w:p>
        </w:tc>
        <w:tc>
          <w:tcPr>
            <w:tcW w:w="999" w:type="pct"/>
            <w:shd w:val="clear" w:color="auto" w:fill="auto"/>
            <w:vAlign w:val="center"/>
          </w:tcPr>
          <w:p w14:paraId="441785CA"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2,9</w:t>
            </w:r>
          </w:p>
        </w:tc>
      </w:tr>
      <w:tr w:rsidR="004D079D" w:rsidRPr="00D14A5E" w14:paraId="07D63DCF" w14:textId="77777777" w:rsidTr="006B561D">
        <w:trPr>
          <w:trHeight w:val="227"/>
        </w:trPr>
        <w:tc>
          <w:tcPr>
            <w:tcW w:w="2893" w:type="pct"/>
            <w:shd w:val="clear" w:color="auto" w:fill="auto"/>
            <w:vAlign w:val="center"/>
          </w:tcPr>
          <w:p w14:paraId="6DD719D4" w14:textId="77777777" w:rsidR="004D079D" w:rsidRPr="00D14A5E" w:rsidRDefault="004D079D" w:rsidP="00D14A5E">
            <w:pPr>
              <w:spacing w:after="0" w:line="240" w:lineRule="auto"/>
              <w:ind w:left="-57" w:right="-57"/>
              <w:jc w:val="both"/>
              <w:rPr>
                <w:rFonts w:ascii="Times New Roman" w:hAnsi="Times New Roman"/>
              </w:rPr>
            </w:pPr>
            <w:r w:rsidRPr="00D14A5E">
              <w:rPr>
                <w:rFonts w:ascii="Times New Roman" w:hAnsi="Times New Roman"/>
              </w:rPr>
              <w:t>Unexpressed</w:t>
            </w:r>
          </w:p>
        </w:tc>
        <w:tc>
          <w:tcPr>
            <w:tcW w:w="1108" w:type="pct"/>
            <w:shd w:val="clear" w:color="auto" w:fill="auto"/>
            <w:vAlign w:val="center"/>
          </w:tcPr>
          <w:p w14:paraId="7006B9FF"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23</w:t>
            </w:r>
          </w:p>
        </w:tc>
        <w:tc>
          <w:tcPr>
            <w:tcW w:w="999" w:type="pct"/>
            <w:shd w:val="clear" w:color="auto" w:fill="auto"/>
            <w:vAlign w:val="center"/>
          </w:tcPr>
          <w:p w14:paraId="4D1A5FB3"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65,7</w:t>
            </w:r>
          </w:p>
        </w:tc>
      </w:tr>
      <w:tr w:rsidR="004D079D" w:rsidRPr="00D14A5E" w14:paraId="3F102F93" w14:textId="77777777" w:rsidTr="006B561D">
        <w:trPr>
          <w:trHeight w:val="227"/>
        </w:trPr>
        <w:tc>
          <w:tcPr>
            <w:tcW w:w="2893" w:type="pct"/>
            <w:shd w:val="clear" w:color="auto" w:fill="auto"/>
            <w:vAlign w:val="center"/>
          </w:tcPr>
          <w:p w14:paraId="410DD144" w14:textId="77777777" w:rsidR="004D079D" w:rsidRPr="00D14A5E" w:rsidRDefault="004D079D" w:rsidP="00D14A5E">
            <w:pPr>
              <w:spacing w:after="0" w:line="240" w:lineRule="auto"/>
              <w:ind w:left="-57" w:right="-57"/>
              <w:jc w:val="both"/>
              <w:rPr>
                <w:rFonts w:ascii="Times New Roman" w:hAnsi="Times New Roman"/>
              </w:rPr>
            </w:pPr>
            <w:r w:rsidRPr="00D14A5E">
              <w:rPr>
                <w:rFonts w:ascii="Times New Roman" w:hAnsi="Times New Roman"/>
              </w:rPr>
              <w:t>Total</w:t>
            </w:r>
          </w:p>
        </w:tc>
        <w:tc>
          <w:tcPr>
            <w:tcW w:w="1108" w:type="pct"/>
            <w:shd w:val="clear" w:color="auto" w:fill="auto"/>
            <w:vAlign w:val="center"/>
          </w:tcPr>
          <w:p w14:paraId="4A21F7D7"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35</w:t>
            </w:r>
          </w:p>
        </w:tc>
        <w:tc>
          <w:tcPr>
            <w:tcW w:w="999" w:type="pct"/>
            <w:shd w:val="clear" w:color="auto" w:fill="auto"/>
            <w:vAlign w:val="center"/>
          </w:tcPr>
          <w:p w14:paraId="142DE0A7" w14:textId="77777777" w:rsidR="004D079D" w:rsidRPr="00D14A5E" w:rsidRDefault="004D079D" w:rsidP="00D14A5E">
            <w:pPr>
              <w:spacing w:after="0" w:line="240" w:lineRule="auto"/>
              <w:ind w:left="-57" w:right="-57"/>
              <w:jc w:val="center"/>
              <w:rPr>
                <w:rFonts w:ascii="Times New Roman" w:hAnsi="Times New Roman"/>
              </w:rPr>
            </w:pPr>
            <w:r w:rsidRPr="00D14A5E">
              <w:rPr>
                <w:rFonts w:ascii="Times New Roman" w:hAnsi="Times New Roman"/>
              </w:rPr>
              <w:t>100,0</w:t>
            </w:r>
          </w:p>
        </w:tc>
      </w:tr>
    </w:tbl>
    <w:p w14:paraId="6AFDEA20" w14:textId="77777777" w:rsidR="004D079D" w:rsidRPr="00D14A5E" w:rsidRDefault="00F0575A" w:rsidP="006B561D">
      <w:pPr>
        <w:spacing w:after="0" w:line="240" w:lineRule="auto"/>
        <w:ind w:firstLine="720"/>
        <w:jc w:val="both"/>
        <w:rPr>
          <w:rFonts w:ascii="Times New Roman" w:hAnsi="Times New Roman"/>
        </w:rPr>
      </w:pPr>
      <w:r w:rsidRPr="00D14A5E">
        <w:rPr>
          <w:rFonts w:ascii="Times New Roman" w:hAnsi="Times New Roman"/>
        </w:rPr>
        <w:t xml:space="preserve">- </w:t>
      </w:r>
      <w:r w:rsidR="004D079D" w:rsidRPr="00D14A5E">
        <w:rPr>
          <w:rFonts w:ascii="Times New Roman" w:hAnsi="Times New Roman"/>
        </w:rPr>
        <w:t xml:space="preserve">The most common gene fusions </w:t>
      </w:r>
      <w:r w:rsidRPr="00D14A5E">
        <w:rPr>
          <w:rFonts w:ascii="Times New Roman" w:hAnsi="Times New Roman"/>
        </w:rPr>
        <w:t>were</w:t>
      </w:r>
      <w:r w:rsidR="004D079D" w:rsidRPr="00D14A5E">
        <w:rPr>
          <w:rFonts w:ascii="Times New Roman" w:hAnsi="Times New Roman"/>
        </w:rPr>
        <w:t xml:space="preserve"> in the following order: </w:t>
      </w:r>
      <w:r w:rsidR="004D079D" w:rsidRPr="00D14A5E">
        <w:rPr>
          <w:rFonts w:ascii="Times New Roman" w:hAnsi="Times New Roman"/>
          <w:i/>
        </w:rPr>
        <w:t>AML1/ETO</w:t>
      </w:r>
      <w:r w:rsidR="004D079D" w:rsidRPr="00D14A5E">
        <w:rPr>
          <w:rFonts w:ascii="Times New Roman" w:hAnsi="Times New Roman"/>
        </w:rPr>
        <w:t xml:space="preserve"> (</w:t>
      </w:r>
      <w:r w:rsidR="002532DB" w:rsidRPr="00D14A5E">
        <w:rPr>
          <w:rFonts w:ascii="Times New Roman" w:hAnsi="Times New Roman"/>
        </w:rPr>
        <w:t>14.</w:t>
      </w:r>
      <w:r w:rsidR="004D079D" w:rsidRPr="00D14A5E">
        <w:rPr>
          <w:rFonts w:ascii="Times New Roman" w:hAnsi="Times New Roman"/>
        </w:rPr>
        <w:t xml:space="preserve">2%), </w:t>
      </w:r>
      <w:r w:rsidR="004D079D" w:rsidRPr="00D14A5E">
        <w:rPr>
          <w:rFonts w:ascii="Times New Roman" w:hAnsi="Times New Roman"/>
          <w:i/>
        </w:rPr>
        <w:t>PML/RARA</w:t>
      </w:r>
      <w:r w:rsidR="004D079D" w:rsidRPr="00D14A5E">
        <w:rPr>
          <w:rFonts w:ascii="Times New Roman" w:hAnsi="Times New Roman"/>
        </w:rPr>
        <w:t xml:space="preserve"> (</w:t>
      </w:r>
      <w:r w:rsidR="002532DB" w:rsidRPr="00D14A5E">
        <w:rPr>
          <w:rFonts w:ascii="Times New Roman" w:hAnsi="Times New Roman"/>
        </w:rPr>
        <w:t>8.</w:t>
      </w:r>
      <w:r w:rsidR="004D079D" w:rsidRPr="00D14A5E">
        <w:rPr>
          <w:rFonts w:ascii="Times New Roman" w:hAnsi="Times New Roman"/>
        </w:rPr>
        <w:t xml:space="preserve">6%), </w:t>
      </w:r>
      <w:r w:rsidR="004D079D" w:rsidRPr="00D14A5E">
        <w:rPr>
          <w:rFonts w:ascii="Times New Roman" w:hAnsi="Times New Roman"/>
          <w:i/>
        </w:rPr>
        <w:t>MLL/AF6</w:t>
      </w:r>
      <w:r w:rsidR="004D079D" w:rsidRPr="00D14A5E">
        <w:rPr>
          <w:rFonts w:ascii="Times New Roman" w:hAnsi="Times New Roman"/>
        </w:rPr>
        <w:t xml:space="preserve"> </w:t>
      </w:r>
      <w:r w:rsidR="002532DB" w:rsidRPr="00D14A5E">
        <w:rPr>
          <w:rFonts w:ascii="Times New Roman" w:hAnsi="Times New Roman"/>
        </w:rPr>
        <w:t>(5.</w:t>
      </w:r>
      <w:r w:rsidR="004D079D" w:rsidRPr="00D14A5E">
        <w:rPr>
          <w:rFonts w:ascii="Times New Roman" w:hAnsi="Times New Roman"/>
        </w:rPr>
        <w:t xml:space="preserve">7%), </w:t>
      </w:r>
      <w:r w:rsidR="004D079D" w:rsidRPr="00D14A5E">
        <w:rPr>
          <w:rFonts w:ascii="Times New Roman" w:hAnsi="Times New Roman"/>
          <w:i/>
        </w:rPr>
        <w:t>KMT2A/MLLT10</w:t>
      </w:r>
      <w:r w:rsidR="004D079D" w:rsidRPr="00D14A5E">
        <w:rPr>
          <w:rFonts w:ascii="Times New Roman" w:hAnsi="Times New Roman"/>
        </w:rPr>
        <w:t xml:space="preserve"> (</w:t>
      </w:r>
      <w:r w:rsidR="002532DB" w:rsidRPr="00D14A5E">
        <w:rPr>
          <w:rFonts w:ascii="Times New Roman" w:hAnsi="Times New Roman"/>
        </w:rPr>
        <w:t>2.</w:t>
      </w:r>
      <w:r w:rsidR="004D079D" w:rsidRPr="00D14A5E">
        <w:rPr>
          <w:rFonts w:ascii="Times New Roman" w:hAnsi="Times New Roman"/>
        </w:rPr>
        <w:t xml:space="preserve">9%), </w:t>
      </w:r>
      <w:r w:rsidR="004D079D" w:rsidRPr="00D14A5E">
        <w:rPr>
          <w:rFonts w:ascii="Times New Roman" w:hAnsi="Times New Roman"/>
          <w:i/>
        </w:rPr>
        <w:t>AML1/ETO</w:t>
      </w:r>
      <w:r w:rsidR="004D079D" w:rsidRPr="00D14A5E">
        <w:rPr>
          <w:rFonts w:ascii="Times New Roman" w:hAnsi="Times New Roman"/>
        </w:rPr>
        <w:t xml:space="preserve"> and </w:t>
      </w:r>
      <w:r w:rsidR="004D079D" w:rsidRPr="00D14A5E">
        <w:rPr>
          <w:rFonts w:ascii="Times New Roman" w:hAnsi="Times New Roman"/>
          <w:i/>
        </w:rPr>
        <w:t xml:space="preserve">BCR/ABL1 </w:t>
      </w:r>
      <w:r w:rsidR="004D079D" w:rsidRPr="00D14A5E">
        <w:rPr>
          <w:rFonts w:ascii="Times New Roman" w:hAnsi="Times New Roman"/>
        </w:rPr>
        <w:t>(</w:t>
      </w:r>
      <w:r w:rsidR="002532DB" w:rsidRPr="00D14A5E">
        <w:rPr>
          <w:rFonts w:ascii="Times New Roman" w:hAnsi="Times New Roman"/>
        </w:rPr>
        <w:t xml:space="preserve"> 2.</w:t>
      </w:r>
      <w:r w:rsidR="004D079D" w:rsidRPr="00D14A5E">
        <w:rPr>
          <w:rFonts w:ascii="Times New Roman" w:hAnsi="Times New Roman"/>
        </w:rPr>
        <w:t>9%).</w:t>
      </w:r>
    </w:p>
    <w:p w14:paraId="2A0BB1A8" w14:textId="77777777" w:rsidR="004D079D" w:rsidRPr="006B561D" w:rsidRDefault="00F0575A" w:rsidP="006B561D">
      <w:pPr>
        <w:spacing w:after="0" w:line="240" w:lineRule="auto"/>
        <w:ind w:firstLine="720"/>
        <w:jc w:val="both"/>
        <w:rPr>
          <w:rFonts w:ascii="Times New Roman" w:hAnsi="Times New Roman"/>
          <w:spacing w:val="-10"/>
        </w:rPr>
      </w:pPr>
      <w:r w:rsidRPr="006B561D">
        <w:rPr>
          <w:rFonts w:ascii="Times New Roman" w:hAnsi="Times New Roman"/>
          <w:spacing w:val="-10"/>
        </w:rPr>
        <w:t xml:space="preserve">- </w:t>
      </w:r>
      <w:r w:rsidR="004D079D" w:rsidRPr="006B561D">
        <w:rPr>
          <w:rFonts w:ascii="Times New Roman" w:hAnsi="Times New Roman"/>
          <w:spacing w:val="-10"/>
        </w:rPr>
        <w:t xml:space="preserve">Prognostic grouping according to genetic mutation: </w:t>
      </w:r>
      <w:r w:rsidR="005F7AFB" w:rsidRPr="006B561D">
        <w:rPr>
          <w:rFonts w:ascii="Times New Roman" w:hAnsi="Times New Roman"/>
          <w:spacing w:val="-10"/>
        </w:rPr>
        <w:t>good</w:t>
      </w:r>
      <w:r w:rsidR="004D079D" w:rsidRPr="006B561D">
        <w:rPr>
          <w:rFonts w:ascii="Times New Roman" w:hAnsi="Times New Roman"/>
          <w:spacing w:val="-10"/>
        </w:rPr>
        <w:t xml:space="preserve"> prognosis (</w:t>
      </w:r>
      <w:r w:rsidR="002532DB" w:rsidRPr="006B561D">
        <w:rPr>
          <w:rFonts w:ascii="Times New Roman" w:hAnsi="Times New Roman"/>
          <w:spacing w:val="-10"/>
        </w:rPr>
        <w:t>22.</w:t>
      </w:r>
      <w:r w:rsidR="004D079D" w:rsidRPr="006B561D">
        <w:rPr>
          <w:rFonts w:ascii="Times New Roman" w:hAnsi="Times New Roman"/>
          <w:spacing w:val="-10"/>
        </w:rPr>
        <w:t>9%</w:t>
      </w:r>
      <w:r w:rsidR="002532DB" w:rsidRPr="006B561D">
        <w:rPr>
          <w:rFonts w:ascii="Times New Roman" w:hAnsi="Times New Roman"/>
          <w:spacing w:val="-10"/>
        </w:rPr>
        <w:t xml:space="preserve">), </w:t>
      </w:r>
      <w:r w:rsidR="005F7AFB" w:rsidRPr="006B561D">
        <w:rPr>
          <w:rFonts w:ascii="Times New Roman" w:hAnsi="Times New Roman"/>
          <w:spacing w:val="-10"/>
        </w:rPr>
        <w:t>intermediate</w:t>
      </w:r>
      <w:r w:rsidR="002532DB" w:rsidRPr="006B561D">
        <w:rPr>
          <w:rFonts w:ascii="Times New Roman" w:hAnsi="Times New Roman"/>
          <w:spacing w:val="-10"/>
        </w:rPr>
        <w:t xml:space="preserve"> prognosis (65.</w:t>
      </w:r>
      <w:r w:rsidR="004D079D" w:rsidRPr="006B561D">
        <w:rPr>
          <w:rFonts w:ascii="Times New Roman" w:hAnsi="Times New Roman"/>
          <w:spacing w:val="-10"/>
        </w:rPr>
        <w:t xml:space="preserve">7%) </w:t>
      </w:r>
      <w:r w:rsidR="005F7AFB" w:rsidRPr="006B561D">
        <w:rPr>
          <w:rFonts w:ascii="Times New Roman" w:hAnsi="Times New Roman"/>
          <w:spacing w:val="-10"/>
        </w:rPr>
        <w:t xml:space="preserve">and </w:t>
      </w:r>
      <w:r w:rsidR="004D079D" w:rsidRPr="006B561D">
        <w:rPr>
          <w:rFonts w:ascii="Times New Roman" w:hAnsi="Times New Roman"/>
          <w:spacing w:val="-10"/>
        </w:rPr>
        <w:t>poor prognosis (</w:t>
      </w:r>
      <w:r w:rsidR="002532DB" w:rsidRPr="006B561D">
        <w:rPr>
          <w:rFonts w:ascii="Times New Roman" w:hAnsi="Times New Roman"/>
          <w:spacing w:val="-10"/>
        </w:rPr>
        <w:t>11.</w:t>
      </w:r>
      <w:r w:rsidR="004D079D" w:rsidRPr="006B561D">
        <w:rPr>
          <w:rFonts w:ascii="Times New Roman" w:hAnsi="Times New Roman"/>
          <w:spacing w:val="-10"/>
        </w:rPr>
        <w:t>4%).</w:t>
      </w:r>
    </w:p>
    <w:p w14:paraId="1DAB4064" w14:textId="77777777" w:rsidR="004D079D" w:rsidRPr="00D14A5E" w:rsidRDefault="004D079D" w:rsidP="00D14A5E">
      <w:pPr>
        <w:spacing w:after="0" w:line="240" w:lineRule="auto"/>
        <w:jc w:val="both"/>
        <w:rPr>
          <w:rFonts w:ascii="Times New Roman" w:hAnsi="Times New Roman"/>
          <w:b/>
        </w:rPr>
      </w:pPr>
      <w:r w:rsidRPr="00D14A5E">
        <w:rPr>
          <w:rFonts w:ascii="Times New Roman" w:hAnsi="Times New Roman"/>
          <w:b/>
        </w:rPr>
        <w:t>3.2.3. Pharmacogenetic variants during the treatment of acute lymphoblastic leukemia:</w:t>
      </w:r>
    </w:p>
    <w:p w14:paraId="4DD2054F" w14:textId="77777777" w:rsidR="004D079D" w:rsidRPr="006B561D" w:rsidRDefault="00F0575A" w:rsidP="006B561D">
      <w:pPr>
        <w:spacing w:after="0" w:line="240" w:lineRule="auto"/>
        <w:ind w:firstLine="720"/>
        <w:jc w:val="both"/>
        <w:rPr>
          <w:rFonts w:ascii="Times New Roman" w:hAnsi="Times New Roman"/>
          <w:spacing w:val="-6"/>
        </w:rPr>
      </w:pPr>
      <w:r w:rsidRPr="006B561D">
        <w:rPr>
          <w:rFonts w:ascii="Times New Roman" w:hAnsi="Times New Roman"/>
          <w:spacing w:val="-6"/>
        </w:rPr>
        <w:t xml:space="preserve">- </w:t>
      </w:r>
      <w:r w:rsidR="004D079D" w:rsidRPr="006B561D">
        <w:rPr>
          <w:rFonts w:ascii="Times New Roman" w:hAnsi="Times New Roman"/>
          <w:spacing w:val="-6"/>
        </w:rPr>
        <w:t xml:space="preserve">There were 72 patients with ALL tested for </w:t>
      </w:r>
      <w:r w:rsidR="004D079D" w:rsidRPr="006B561D">
        <w:rPr>
          <w:rFonts w:ascii="Times New Roman" w:hAnsi="Times New Roman"/>
          <w:i/>
          <w:spacing w:val="-6"/>
        </w:rPr>
        <w:t>NUDT15</w:t>
      </w:r>
      <w:r w:rsidR="004D079D" w:rsidRPr="006B561D">
        <w:rPr>
          <w:rFonts w:ascii="Times New Roman" w:hAnsi="Times New Roman"/>
          <w:spacing w:val="-6"/>
        </w:rPr>
        <w:t xml:space="preserve"> and </w:t>
      </w:r>
      <w:r w:rsidR="004D079D" w:rsidRPr="006B561D">
        <w:rPr>
          <w:rFonts w:ascii="Times New Roman" w:hAnsi="Times New Roman"/>
          <w:i/>
          <w:spacing w:val="-6"/>
        </w:rPr>
        <w:t>TPMT</w:t>
      </w:r>
      <w:r w:rsidR="004D079D" w:rsidRPr="006B561D">
        <w:rPr>
          <w:rFonts w:ascii="Times New Roman" w:hAnsi="Times New Roman"/>
          <w:spacing w:val="-6"/>
        </w:rPr>
        <w:t xml:space="preserve">. The test results showed that 18.1% of patients with </w:t>
      </w:r>
      <w:r w:rsidR="004D079D" w:rsidRPr="006B561D">
        <w:rPr>
          <w:rFonts w:ascii="Times New Roman" w:hAnsi="Times New Roman"/>
          <w:i/>
          <w:spacing w:val="-6"/>
        </w:rPr>
        <w:t>NUDT15</w:t>
      </w:r>
      <w:r w:rsidR="004D079D" w:rsidRPr="006B561D">
        <w:rPr>
          <w:rFonts w:ascii="Times New Roman" w:hAnsi="Times New Roman"/>
          <w:spacing w:val="-6"/>
        </w:rPr>
        <w:t xml:space="preserve"> polymorphism. The detection rate of </w:t>
      </w:r>
      <w:r w:rsidR="004D079D" w:rsidRPr="006B561D">
        <w:rPr>
          <w:rFonts w:ascii="Times New Roman" w:hAnsi="Times New Roman"/>
          <w:i/>
          <w:spacing w:val="-6"/>
        </w:rPr>
        <w:t>NUDT15</w:t>
      </w:r>
      <w:r w:rsidR="004D079D" w:rsidRPr="006B561D">
        <w:rPr>
          <w:rFonts w:ascii="Times New Roman" w:hAnsi="Times New Roman"/>
          <w:spacing w:val="-6"/>
        </w:rPr>
        <w:t xml:space="preserve"> polymorphism in the two groups B-ALL and T-ALL was 20.0% and 8.3%, respectively. This difference was not statistically significant (p&gt;0.05). In addition to allele </w:t>
      </w:r>
      <w:r w:rsidR="004D079D" w:rsidRPr="006B561D">
        <w:rPr>
          <w:rFonts w:ascii="Times New Roman" w:hAnsi="Times New Roman"/>
          <w:i/>
          <w:spacing w:val="-6"/>
        </w:rPr>
        <w:t>NUDT</w:t>
      </w:r>
      <w:r w:rsidR="004D079D" w:rsidRPr="006B561D">
        <w:rPr>
          <w:rFonts w:ascii="Times New Roman" w:hAnsi="Times New Roman"/>
          <w:spacing w:val="-6"/>
        </w:rPr>
        <w:t>15*1 (90.2%), other alleles were also detected such as</w:t>
      </w:r>
      <w:r w:rsidR="0094644E" w:rsidRPr="006B561D">
        <w:rPr>
          <w:rFonts w:ascii="Times New Roman" w:hAnsi="Times New Roman"/>
          <w:spacing w:val="-6"/>
        </w:rPr>
        <w:t>: NUDT15*3 (6.</w:t>
      </w:r>
      <w:r w:rsidR="004D079D" w:rsidRPr="006B561D">
        <w:rPr>
          <w:rFonts w:ascii="Times New Roman" w:hAnsi="Times New Roman"/>
          <w:spacing w:val="-6"/>
        </w:rPr>
        <w:t>3%), NUDT15*6 (2,1%), NUDT15*2 (0</w:t>
      </w:r>
      <w:r w:rsidR="0094644E" w:rsidRPr="006B561D">
        <w:rPr>
          <w:rFonts w:ascii="Times New Roman" w:hAnsi="Times New Roman"/>
          <w:spacing w:val="-6"/>
        </w:rPr>
        <w:t>.</w:t>
      </w:r>
      <w:r w:rsidR="004D079D" w:rsidRPr="006B561D">
        <w:rPr>
          <w:rFonts w:ascii="Times New Roman" w:hAnsi="Times New Roman"/>
          <w:spacing w:val="-6"/>
        </w:rPr>
        <w:t xml:space="preserve">7%) and NUDT15*5 (0,7). There were genotypes in the following order: </w:t>
      </w:r>
      <w:r w:rsidR="004D079D" w:rsidRPr="006B561D">
        <w:rPr>
          <w:rFonts w:ascii="Times New Roman" w:hAnsi="Times New Roman"/>
          <w:i/>
          <w:spacing w:val="-6"/>
        </w:rPr>
        <w:t>NUDT15</w:t>
      </w:r>
      <w:r w:rsidR="004D079D" w:rsidRPr="006B561D">
        <w:rPr>
          <w:rFonts w:ascii="Times New Roman" w:hAnsi="Times New Roman"/>
          <w:spacing w:val="-6"/>
        </w:rPr>
        <w:t xml:space="preserve">*1/*1 (81,9%), </w:t>
      </w:r>
      <w:r w:rsidR="004D079D" w:rsidRPr="006B561D">
        <w:rPr>
          <w:rFonts w:ascii="Times New Roman" w:hAnsi="Times New Roman"/>
          <w:i/>
          <w:spacing w:val="-6"/>
        </w:rPr>
        <w:t>NUDT15</w:t>
      </w:r>
      <w:r w:rsidR="004D079D" w:rsidRPr="006B561D">
        <w:rPr>
          <w:rFonts w:ascii="Times New Roman" w:hAnsi="Times New Roman"/>
          <w:spacing w:val="-6"/>
        </w:rPr>
        <w:t xml:space="preserve">*1/*3 (11,1%), </w:t>
      </w:r>
      <w:r w:rsidR="004D079D" w:rsidRPr="006B561D">
        <w:rPr>
          <w:rFonts w:ascii="Times New Roman" w:hAnsi="Times New Roman"/>
          <w:i/>
          <w:spacing w:val="-6"/>
        </w:rPr>
        <w:t>NUDT15</w:t>
      </w:r>
      <w:r w:rsidR="004D079D" w:rsidRPr="006B561D">
        <w:rPr>
          <w:rFonts w:ascii="Times New Roman" w:hAnsi="Times New Roman"/>
          <w:spacing w:val="-6"/>
        </w:rPr>
        <w:t xml:space="preserve">*1/*6 (4,2%), </w:t>
      </w:r>
      <w:r w:rsidR="004D079D" w:rsidRPr="006B561D">
        <w:rPr>
          <w:rFonts w:ascii="Times New Roman" w:hAnsi="Times New Roman"/>
          <w:i/>
          <w:spacing w:val="-6"/>
        </w:rPr>
        <w:t>NUDT15</w:t>
      </w:r>
      <w:r w:rsidR="004D079D" w:rsidRPr="006B561D">
        <w:rPr>
          <w:rFonts w:ascii="Times New Roman" w:hAnsi="Times New Roman"/>
          <w:spacing w:val="-6"/>
        </w:rPr>
        <w:t xml:space="preserve">*1/*2 (1,4%) and </w:t>
      </w:r>
      <w:r w:rsidR="004D079D" w:rsidRPr="006B561D">
        <w:rPr>
          <w:rFonts w:ascii="Times New Roman" w:hAnsi="Times New Roman"/>
          <w:i/>
          <w:spacing w:val="-6"/>
        </w:rPr>
        <w:t>NUDT15</w:t>
      </w:r>
      <w:r w:rsidR="004D079D" w:rsidRPr="006B561D">
        <w:rPr>
          <w:rFonts w:ascii="Times New Roman" w:hAnsi="Times New Roman"/>
          <w:spacing w:val="-6"/>
        </w:rPr>
        <w:t>*3/*5 (1,4%).</w:t>
      </w:r>
    </w:p>
    <w:p w14:paraId="7F57A23C" w14:textId="7FD8B8C9" w:rsidR="004D079D" w:rsidRPr="00D14A5E" w:rsidRDefault="00A36BBB" w:rsidP="00D14A5E">
      <w:pPr>
        <w:spacing w:after="0" w:line="240" w:lineRule="auto"/>
        <w:jc w:val="both"/>
        <w:rPr>
          <w:rFonts w:ascii="Times New Roman" w:hAnsi="Times New Roman"/>
          <w:b/>
          <w:i/>
        </w:rPr>
      </w:pPr>
      <w:r w:rsidRPr="00D14A5E">
        <w:rPr>
          <w:rFonts w:ascii="Times New Roman" w:hAnsi="Times New Roman"/>
        </w:rPr>
        <w:lastRenderedPageBreak/>
        <w:t xml:space="preserve">- </w:t>
      </w:r>
      <w:r w:rsidR="004D079D" w:rsidRPr="00D14A5E">
        <w:rPr>
          <w:rFonts w:ascii="Times New Roman" w:hAnsi="Times New Roman"/>
        </w:rPr>
        <w:t xml:space="preserve">There were 6.9% patients with </w:t>
      </w:r>
      <w:r w:rsidR="004D079D" w:rsidRPr="00D14A5E">
        <w:rPr>
          <w:rFonts w:ascii="Times New Roman" w:hAnsi="Times New Roman"/>
          <w:i/>
        </w:rPr>
        <w:t>TPMT</w:t>
      </w:r>
      <w:r w:rsidR="004D079D" w:rsidRPr="00D14A5E">
        <w:rPr>
          <w:rFonts w:ascii="Times New Roman" w:hAnsi="Times New Roman"/>
        </w:rPr>
        <w:t xml:space="preserve"> polymorphism, in which the frequency of TPMT*1 allele </w:t>
      </w:r>
      <w:r w:rsidRPr="00D14A5E">
        <w:rPr>
          <w:rFonts w:ascii="Times New Roman" w:hAnsi="Times New Roman"/>
        </w:rPr>
        <w:t>was</w:t>
      </w:r>
      <w:r w:rsidR="004D079D" w:rsidRPr="00D14A5E">
        <w:rPr>
          <w:rFonts w:ascii="Times New Roman" w:hAnsi="Times New Roman"/>
        </w:rPr>
        <w:t xml:space="preserve"> the majority (96.5%), TPMT*3C allele (3.5%). In addition to the TPMT*1/*1 genotype (93.1%), only one TPMT*1/*3C genotype (</w:t>
      </w:r>
      <w:r w:rsidR="009229CE" w:rsidRPr="00D14A5E">
        <w:rPr>
          <w:rFonts w:ascii="Times New Roman" w:hAnsi="Times New Roman"/>
        </w:rPr>
        <w:t>6.9</w:t>
      </w:r>
      <w:r w:rsidR="004D079D" w:rsidRPr="00D14A5E">
        <w:rPr>
          <w:rFonts w:ascii="Times New Roman" w:hAnsi="Times New Roman"/>
        </w:rPr>
        <w:t>%) was detected.</w:t>
      </w:r>
    </w:p>
    <w:p w14:paraId="5FF7C4D1" w14:textId="77777777" w:rsidR="004D079D" w:rsidRPr="00D14A5E" w:rsidRDefault="004D079D" w:rsidP="00D14A5E">
      <w:pPr>
        <w:spacing w:after="0" w:line="240" w:lineRule="auto"/>
        <w:jc w:val="center"/>
        <w:rPr>
          <w:rFonts w:ascii="Times New Roman" w:hAnsi="Times New Roman"/>
          <w:i/>
          <w:spacing w:val="-8"/>
        </w:rPr>
      </w:pPr>
      <w:r w:rsidRPr="00D14A5E">
        <w:rPr>
          <w:rFonts w:ascii="Times New Roman" w:hAnsi="Times New Roman"/>
          <w:b/>
          <w:spacing w:val="-8"/>
        </w:rPr>
        <w:t>Table 3.</w:t>
      </w:r>
      <w:r w:rsidR="005F7AFB">
        <w:rPr>
          <w:rFonts w:ascii="Times New Roman" w:hAnsi="Times New Roman"/>
          <w:b/>
          <w:spacing w:val="-8"/>
          <w:lang w:val="en-US"/>
        </w:rPr>
        <w:t>1</w:t>
      </w:r>
      <w:r w:rsidRPr="00D14A5E">
        <w:rPr>
          <w:rFonts w:ascii="Times New Roman" w:hAnsi="Times New Roman"/>
          <w:b/>
          <w:spacing w:val="-8"/>
        </w:rPr>
        <w:t>. 6-MP metabolism based on NUDT15 and TPMT gene polymorphism</w:t>
      </w:r>
    </w:p>
    <w:tbl>
      <w:tblPr>
        <w:tblW w:w="6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44"/>
        <w:gridCol w:w="1723"/>
      </w:tblGrid>
      <w:tr w:rsidR="004D079D" w:rsidRPr="00D14A5E" w14:paraId="14089871" w14:textId="77777777" w:rsidTr="006B561D">
        <w:trPr>
          <w:trHeight w:val="284"/>
        </w:trPr>
        <w:tc>
          <w:tcPr>
            <w:tcW w:w="3256" w:type="dxa"/>
            <w:shd w:val="clear" w:color="auto" w:fill="auto"/>
            <w:vAlign w:val="center"/>
          </w:tcPr>
          <w:p w14:paraId="3F466ADB" w14:textId="77777777" w:rsidR="004D079D" w:rsidRPr="00D14A5E" w:rsidRDefault="004D079D" w:rsidP="00D14A5E">
            <w:pPr>
              <w:spacing w:after="0" w:line="240" w:lineRule="auto"/>
              <w:jc w:val="center"/>
              <w:rPr>
                <w:rFonts w:ascii="Times New Roman" w:hAnsi="Times New Roman"/>
                <w:b/>
              </w:rPr>
            </w:pPr>
            <w:r w:rsidRPr="00D14A5E">
              <w:rPr>
                <w:rFonts w:ascii="Times New Roman" w:hAnsi="Times New Roman"/>
                <w:b/>
              </w:rPr>
              <w:t>6-MP metabolism</w:t>
            </w:r>
          </w:p>
        </w:tc>
        <w:tc>
          <w:tcPr>
            <w:tcW w:w="1244" w:type="dxa"/>
            <w:shd w:val="clear" w:color="auto" w:fill="auto"/>
            <w:vAlign w:val="center"/>
          </w:tcPr>
          <w:p w14:paraId="0B7E20BD" w14:textId="77777777" w:rsidR="004D079D" w:rsidRPr="00D14A5E" w:rsidRDefault="004D079D" w:rsidP="00D14A5E">
            <w:pPr>
              <w:spacing w:after="0" w:line="240" w:lineRule="auto"/>
              <w:jc w:val="center"/>
              <w:rPr>
                <w:rFonts w:ascii="Times New Roman" w:hAnsi="Times New Roman"/>
                <w:b/>
              </w:rPr>
            </w:pPr>
            <w:r w:rsidRPr="00D14A5E">
              <w:rPr>
                <w:rFonts w:ascii="Times New Roman" w:hAnsi="Times New Roman"/>
                <w:b/>
              </w:rPr>
              <w:t xml:space="preserve"> Number</w:t>
            </w:r>
          </w:p>
        </w:tc>
        <w:tc>
          <w:tcPr>
            <w:tcW w:w="1723" w:type="dxa"/>
            <w:shd w:val="clear" w:color="auto" w:fill="auto"/>
            <w:vAlign w:val="center"/>
          </w:tcPr>
          <w:p w14:paraId="00BAA996" w14:textId="77777777" w:rsidR="004D079D" w:rsidRPr="00D14A5E" w:rsidRDefault="004D079D" w:rsidP="00D14A5E">
            <w:pPr>
              <w:spacing w:after="0" w:line="240" w:lineRule="auto"/>
              <w:jc w:val="center"/>
              <w:rPr>
                <w:rFonts w:ascii="Times New Roman" w:hAnsi="Times New Roman"/>
                <w:b/>
              </w:rPr>
            </w:pPr>
            <w:r w:rsidRPr="00D14A5E">
              <w:rPr>
                <w:rFonts w:ascii="Times New Roman" w:hAnsi="Times New Roman"/>
                <w:b/>
              </w:rPr>
              <w:t>Percentage (%)</w:t>
            </w:r>
          </w:p>
        </w:tc>
      </w:tr>
      <w:tr w:rsidR="004D079D" w:rsidRPr="00D14A5E" w14:paraId="0C8BFB5C" w14:textId="77777777" w:rsidTr="006B561D">
        <w:trPr>
          <w:trHeight w:val="284"/>
        </w:trPr>
        <w:tc>
          <w:tcPr>
            <w:tcW w:w="3256" w:type="dxa"/>
            <w:shd w:val="clear" w:color="auto" w:fill="auto"/>
            <w:vAlign w:val="center"/>
          </w:tcPr>
          <w:p w14:paraId="28CCDC54" w14:textId="77777777" w:rsidR="004D079D" w:rsidRPr="00D14A5E" w:rsidRDefault="00A36BBB" w:rsidP="00D14A5E">
            <w:pPr>
              <w:spacing w:after="0" w:line="240" w:lineRule="auto"/>
              <w:jc w:val="center"/>
              <w:rPr>
                <w:rFonts w:ascii="Times New Roman" w:hAnsi="Times New Roman"/>
              </w:rPr>
            </w:pPr>
            <w:r w:rsidRPr="00D14A5E">
              <w:rPr>
                <w:rFonts w:ascii="Times New Roman" w:hAnsi="Times New Roman"/>
              </w:rPr>
              <w:t>Normal metaboliser</w:t>
            </w:r>
          </w:p>
        </w:tc>
        <w:tc>
          <w:tcPr>
            <w:tcW w:w="1244" w:type="dxa"/>
            <w:shd w:val="clear" w:color="auto" w:fill="auto"/>
            <w:vAlign w:val="center"/>
          </w:tcPr>
          <w:p w14:paraId="562D471D"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55</w:t>
            </w:r>
          </w:p>
        </w:tc>
        <w:tc>
          <w:tcPr>
            <w:tcW w:w="1723" w:type="dxa"/>
            <w:shd w:val="clear" w:color="auto" w:fill="auto"/>
            <w:vAlign w:val="center"/>
          </w:tcPr>
          <w:p w14:paraId="220DF565"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76,4</w:t>
            </w:r>
          </w:p>
        </w:tc>
      </w:tr>
      <w:tr w:rsidR="004D079D" w:rsidRPr="00D14A5E" w14:paraId="26679D08" w14:textId="77777777" w:rsidTr="006B561D">
        <w:trPr>
          <w:trHeight w:val="284"/>
        </w:trPr>
        <w:tc>
          <w:tcPr>
            <w:tcW w:w="3256" w:type="dxa"/>
            <w:shd w:val="clear" w:color="auto" w:fill="auto"/>
            <w:vAlign w:val="center"/>
          </w:tcPr>
          <w:p w14:paraId="7136BFD3"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I</w:t>
            </w:r>
            <w:r w:rsidR="00A36BBB" w:rsidRPr="00D14A5E">
              <w:rPr>
                <w:rFonts w:ascii="Times New Roman" w:hAnsi="Times New Roman"/>
              </w:rPr>
              <w:t>ntermediate</w:t>
            </w:r>
            <w:r w:rsidRPr="00D14A5E">
              <w:rPr>
                <w:rFonts w:ascii="Times New Roman" w:hAnsi="Times New Roman"/>
              </w:rPr>
              <w:t xml:space="preserve"> metabolis</w:t>
            </w:r>
            <w:r w:rsidR="00A36BBB" w:rsidRPr="00D14A5E">
              <w:rPr>
                <w:rFonts w:ascii="Times New Roman" w:hAnsi="Times New Roman"/>
              </w:rPr>
              <w:t>er</w:t>
            </w:r>
            <w:r w:rsidRPr="00D14A5E">
              <w:rPr>
                <w:rFonts w:ascii="Times New Roman" w:hAnsi="Times New Roman"/>
              </w:rPr>
              <w:t xml:space="preserve"> based on 1 gene polymorphism</w:t>
            </w:r>
            <w:r w:rsidR="00A36BBB" w:rsidRPr="00D14A5E">
              <w:rPr>
                <w:rFonts w:ascii="Times New Roman" w:hAnsi="Times New Roman"/>
              </w:rPr>
              <w:t xml:space="preserve"> </w:t>
            </w:r>
            <w:r w:rsidRPr="00D14A5E">
              <w:rPr>
                <w:rFonts w:ascii="Times New Roman" w:hAnsi="Times New Roman"/>
              </w:rPr>
              <w:t xml:space="preserve"> </w:t>
            </w:r>
          </w:p>
        </w:tc>
        <w:tc>
          <w:tcPr>
            <w:tcW w:w="1244" w:type="dxa"/>
            <w:shd w:val="clear" w:color="auto" w:fill="auto"/>
            <w:vAlign w:val="center"/>
          </w:tcPr>
          <w:p w14:paraId="5C6A05D3"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12</w:t>
            </w:r>
          </w:p>
        </w:tc>
        <w:tc>
          <w:tcPr>
            <w:tcW w:w="1723" w:type="dxa"/>
            <w:shd w:val="clear" w:color="auto" w:fill="auto"/>
            <w:vAlign w:val="center"/>
          </w:tcPr>
          <w:p w14:paraId="6A6E5960"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16,6</w:t>
            </w:r>
          </w:p>
        </w:tc>
      </w:tr>
      <w:tr w:rsidR="004D079D" w:rsidRPr="00D14A5E" w14:paraId="49C1EED1" w14:textId="77777777" w:rsidTr="006B561D">
        <w:trPr>
          <w:trHeight w:val="284"/>
        </w:trPr>
        <w:tc>
          <w:tcPr>
            <w:tcW w:w="3256" w:type="dxa"/>
            <w:shd w:val="clear" w:color="auto" w:fill="auto"/>
            <w:vAlign w:val="center"/>
          </w:tcPr>
          <w:p w14:paraId="6FFFF79F" w14:textId="77777777" w:rsidR="004D079D" w:rsidRPr="00D14A5E" w:rsidRDefault="00A36BBB" w:rsidP="00D14A5E">
            <w:pPr>
              <w:spacing w:after="0" w:line="240" w:lineRule="auto"/>
              <w:jc w:val="center"/>
              <w:rPr>
                <w:rFonts w:ascii="Times New Roman" w:hAnsi="Times New Roman"/>
              </w:rPr>
            </w:pPr>
            <w:r w:rsidRPr="00D14A5E">
              <w:rPr>
                <w:rFonts w:ascii="Times New Roman" w:hAnsi="Times New Roman"/>
              </w:rPr>
              <w:t>Possible intermediate</w:t>
            </w:r>
            <w:r w:rsidR="004D079D" w:rsidRPr="00D14A5E">
              <w:rPr>
                <w:rFonts w:ascii="Times New Roman" w:hAnsi="Times New Roman"/>
              </w:rPr>
              <w:t xml:space="preserve"> meta</w:t>
            </w:r>
            <w:r w:rsidRPr="00D14A5E">
              <w:rPr>
                <w:rFonts w:ascii="Times New Roman" w:hAnsi="Times New Roman"/>
              </w:rPr>
              <w:t>boliser</w:t>
            </w:r>
            <w:r w:rsidR="004D079D" w:rsidRPr="00D14A5E">
              <w:rPr>
                <w:rFonts w:ascii="Times New Roman" w:hAnsi="Times New Roman"/>
              </w:rPr>
              <w:t xml:space="preserve"> based on 1 gene polymorphism</w:t>
            </w:r>
          </w:p>
        </w:tc>
        <w:tc>
          <w:tcPr>
            <w:tcW w:w="1244" w:type="dxa"/>
            <w:shd w:val="clear" w:color="auto" w:fill="auto"/>
            <w:vAlign w:val="center"/>
          </w:tcPr>
          <w:p w14:paraId="49CB860C"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w:t>
            </w:r>
          </w:p>
        </w:tc>
        <w:tc>
          <w:tcPr>
            <w:tcW w:w="1723" w:type="dxa"/>
            <w:shd w:val="clear" w:color="auto" w:fill="auto"/>
            <w:vAlign w:val="center"/>
          </w:tcPr>
          <w:p w14:paraId="1FE25ACB"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1,4</w:t>
            </w:r>
          </w:p>
        </w:tc>
      </w:tr>
      <w:tr w:rsidR="004D079D" w:rsidRPr="00D14A5E" w14:paraId="288A5BFD" w14:textId="77777777" w:rsidTr="006B561D">
        <w:trPr>
          <w:trHeight w:val="284"/>
        </w:trPr>
        <w:tc>
          <w:tcPr>
            <w:tcW w:w="3256" w:type="dxa"/>
            <w:shd w:val="clear" w:color="auto" w:fill="auto"/>
            <w:vAlign w:val="center"/>
          </w:tcPr>
          <w:p w14:paraId="2FF3B64C"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Intermedia</w:t>
            </w:r>
            <w:r w:rsidR="00A36BBB" w:rsidRPr="00D14A5E">
              <w:rPr>
                <w:rFonts w:ascii="Times New Roman" w:hAnsi="Times New Roman"/>
              </w:rPr>
              <w:t>te metaboliser</w:t>
            </w:r>
            <w:r w:rsidRPr="00D14A5E">
              <w:rPr>
                <w:rFonts w:ascii="Times New Roman" w:hAnsi="Times New Roman"/>
              </w:rPr>
              <w:t xml:space="preserve"> based on 2 gene polymorphisms</w:t>
            </w:r>
          </w:p>
        </w:tc>
        <w:tc>
          <w:tcPr>
            <w:tcW w:w="1244" w:type="dxa"/>
            <w:shd w:val="clear" w:color="auto" w:fill="auto"/>
            <w:vAlign w:val="center"/>
          </w:tcPr>
          <w:p w14:paraId="33A54A71"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w:t>
            </w:r>
          </w:p>
        </w:tc>
        <w:tc>
          <w:tcPr>
            <w:tcW w:w="1723" w:type="dxa"/>
            <w:shd w:val="clear" w:color="auto" w:fill="auto"/>
            <w:vAlign w:val="center"/>
          </w:tcPr>
          <w:p w14:paraId="672599CE"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1,4</w:t>
            </w:r>
          </w:p>
        </w:tc>
      </w:tr>
      <w:tr w:rsidR="004D079D" w:rsidRPr="00D14A5E" w14:paraId="149F036B" w14:textId="77777777" w:rsidTr="006B561D">
        <w:trPr>
          <w:trHeight w:val="284"/>
        </w:trPr>
        <w:tc>
          <w:tcPr>
            <w:tcW w:w="3256" w:type="dxa"/>
            <w:shd w:val="clear" w:color="auto" w:fill="auto"/>
            <w:vAlign w:val="center"/>
          </w:tcPr>
          <w:p w14:paraId="5EF7BED1" w14:textId="77777777" w:rsidR="004D079D" w:rsidRPr="00D14A5E" w:rsidRDefault="00A36BBB" w:rsidP="00D14A5E">
            <w:pPr>
              <w:spacing w:after="0" w:line="240" w:lineRule="auto"/>
              <w:jc w:val="center"/>
              <w:rPr>
                <w:rFonts w:ascii="Times New Roman" w:hAnsi="Times New Roman"/>
              </w:rPr>
            </w:pPr>
            <w:r w:rsidRPr="00D14A5E">
              <w:rPr>
                <w:rFonts w:ascii="Times New Roman" w:hAnsi="Times New Roman"/>
              </w:rPr>
              <w:t>Indeterminate</w:t>
            </w:r>
          </w:p>
        </w:tc>
        <w:tc>
          <w:tcPr>
            <w:tcW w:w="1244" w:type="dxa"/>
            <w:shd w:val="clear" w:color="auto" w:fill="auto"/>
            <w:vAlign w:val="center"/>
          </w:tcPr>
          <w:p w14:paraId="616043D2"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3</w:t>
            </w:r>
          </w:p>
        </w:tc>
        <w:tc>
          <w:tcPr>
            <w:tcW w:w="1723" w:type="dxa"/>
            <w:shd w:val="clear" w:color="auto" w:fill="auto"/>
            <w:vAlign w:val="center"/>
          </w:tcPr>
          <w:p w14:paraId="4516BEB5"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4,2</w:t>
            </w:r>
          </w:p>
        </w:tc>
      </w:tr>
      <w:tr w:rsidR="004D079D" w:rsidRPr="00D14A5E" w14:paraId="4004099C" w14:textId="77777777" w:rsidTr="006B561D">
        <w:trPr>
          <w:trHeight w:val="284"/>
        </w:trPr>
        <w:tc>
          <w:tcPr>
            <w:tcW w:w="3256" w:type="dxa"/>
            <w:shd w:val="clear" w:color="auto" w:fill="auto"/>
            <w:vAlign w:val="center"/>
          </w:tcPr>
          <w:p w14:paraId="3352D54C"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Total</w:t>
            </w:r>
          </w:p>
        </w:tc>
        <w:tc>
          <w:tcPr>
            <w:tcW w:w="1244" w:type="dxa"/>
            <w:shd w:val="clear" w:color="auto" w:fill="auto"/>
            <w:vAlign w:val="center"/>
          </w:tcPr>
          <w:p w14:paraId="0BCD8BA5"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72</w:t>
            </w:r>
          </w:p>
        </w:tc>
        <w:tc>
          <w:tcPr>
            <w:tcW w:w="1723" w:type="dxa"/>
            <w:shd w:val="clear" w:color="auto" w:fill="auto"/>
            <w:vAlign w:val="center"/>
          </w:tcPr>
          <w:p w14:paraId="6772F3E8" w14:textId="77777777" w:rsidR="004D079D" w:rsidRPr="00D14A5E" w:rsidRDefault="004D079D" w:rsidP="00D14A5E">
            <w:pPr>
              <w:spacing w:after="0" w:line="240" w:lineRule="auto"/>
              <w:jc w:val="center"/>
              <w:rPr>
                <w:rFonts w:ascii="Times New Roman" w:hAnsi="Times New Roman"/>
              </w:rPr>
            </w:pPr>
            <w:r w:rsidRPr="00D14A5E">
              <w:rPr>
                <w:rFonts w:ascii="Times New Roman" w:hAnsi="Times New Roman"/>
              </w:rPr>
              <w:t>100</w:t>
            </w:r>
          </w:p>
        </w:tc>
      </w:tr>
    </w:tbl>
    <w:p w14:paraId="75F188F3" w14:textId="77777777" w:rsidR="00A36BBB" w:rsidRPr="00D14A5E" w:rsidRDefault="00767EDA" w:rsidP="006B561D">
      <w:pPr>
        <w:spacing w:after="0" w:line="228" w:lineRule="auto"/>
        <w:jc w:val="both"/>
        <w:rPr>
          <w:rFonts w:ascii="Times New Roman" w:hAnsi="Times New Roman"/>
          <w:b/>
        </w:rPr>
      </w:pPr>
      <w:r w:rsidRPr="00D14A5E">
        <w:rPr>
          <w:rFonts w:ascii="Times New Roman" w:hAnsi="Times New Roman"/>
          <w:b/>
        </w:rPr>
        <w:t xml:space="preserve">3.3. </w:t>
      </w:r>
      <w:bookmarkStart w:id="50" w:name="_Toc114551828"/>
      <w:r w:rsidR="00A36BBB" w:rsidRPr="00D14A5E">
        <w:rPr>
          <w:rFonts w:ascii="Times New Roman" w:hAnsi="Times New Roman"/>
          <w:b/>
        </w:rPr>
        <w:t xml:space="preserve">SURVEYING THE RELATIONSHIP BETWEEN GENETIC VARIATIONS AND CHILDHOOD ACUTE LEUKEMIA TREATMENT OUTCOME </w:t>
      </w:r>
    </w:p>
    <w:p w14:paraId="4E1FC5F7" w14:textId="77777777" w:rsidR="00A36BBB" w:rsidRPr="00D14A5E" w:rsidRDefault="00A36BBB" w:rsidP="006B561D">
      <w:pPr>
        <w:spacing w:after="0" w:line="228" w:lineRule="auto"/>
        <w:jc w:val="both"/>
        <w:rPr>
          <w:rFonts w:ascii="Times New Roman" w:hAnsi="Times New Roman"/>
          <w:b/>
          <w:spacing w:val="-2"/>
        </w:rPr>
      </w:pPr>
      <w:r w:rsidRPr="00D14A5E">
        <w:rPr>
          <w:rFonts w:ascii="Times New Roman" w:hAnsi="Times New Roman"/>
          <w:b/>
        </w:rPr>
        <w:t xml:space="preserve">3.3.1. </w:t>
      </w:r>
      <w:r w:rsidRPr="00D14A5E">
        <w:rPr>
          <w:rFonts w:ascii="Times New Roman" w:hAnsi="Times New Roman"/>
          <w:b/>
          <w:spacing w:val="-2"/>
        </w:rPr>
        <w:t xml:space="preserve">Determine the rate of remission, relapse, the overall survival and even free survival in childhood acute leukemia </w:t>
      </w:r>
    </w:p>
    <w:p w14:paraId="33FA7FF4" w14:textId="77777777" w:rsidR="00A36BBB" w:rsidRPr="00D14A5E" w:rsidRDefault="00A36BBB" w:rsidP="006B561D">
      <w:pPr>
        <w:spacing w:after="0" w:line="228" w:lineRule="auto"/>
        <w:ind w:firstLine="567"/>
        <w:jc w:val="both"/>
        <w:rPr>
          <w:rFonts w:ascii="Times New Roman" w:hAnsi="Times New Roman"/>
        </w:rPr>
      </w:pPr>
      <w:r w:rsidRPr="00D14A5E">
        <w:rPr>
          <w:rFonts w:ascii="Times New Roman" w:hAnsi="Times New Roman"/>
        </w:rPr>
        <w:t xml:space="preserve">- Results showed that 95% of ALL patients recovered based on blast cell count &lt; 5% after </w:t>
      </w:r>
      <w:r w:rsidR="004843E8" w:rsidRPr="00D14A5E">
        <w:rPr>
          <w:rFonts w:ascii="Times New Roman" w:hAnsi="Times New Roman"/>
        </w:rPr>
        <w:t>induction phase</w:t>
      </w:r>
      <w:r w:rsidRPr="00D14A5E">
        <w:rPr>
          <w:rFonts w:ascii="Times New Roman" w:hAnsi="Times New Roman"/>
        </w:rPr>
        <w:t xml:space="preserve">. The remission rate for the </w:t>
      </w:r>
      <w:r w:rsidR="004843E8" w:rsidRPr="00D14A5E">
        <w:rPr>
          <w:rFonts w:ascii="Times New Roman" w:hAnsi="Times New Roman"/>
        </w:rPr>
        <w:t>standard risk</w:t>
      </w:r>
      <w:r w:rsidRPr="00D14A5E">
        <w:rPr>
          <w:rFonts w:ascii="Times New Roman" w:hAnsi="Times New Roman"/>
        </w:rPr>
        <w:t xml:space="preserve"> group is usually 100%, while the figure for the high-risk group is 86.7%. The difference was statistically significant (p&lt;0.05). </w:t>
      </w:r>
    </w:p>
    <w:p w14:paraId="2C0B8AB5" w14:textId="77777777" w:rsidR="00A36BBB" w:rsidRPr="00D14A5E" w:rsidRDefault="004843E8" w:rsidP="006B561D">
      <w:pPr>
        <w:spacing w:after="0" w:line="228" w:lineRule="auto"/>
        <w:ind w:firstLine="567"/>
        <w:jc w:val="both"/>
        <w:rPr>
          <w:rFonts w:ascii="Times New Roman" w:hAnsi="Times New Roman"/>
        </w:rPr>
      </w:pPr>
      <w:r w:rsidRPr="00D14A5E">
        <w:rPr>
          <w:rFonts w:ascii="Times New Roman" w:hAnsi="Times New Roman"/>
          <w:b/>
        </w:rPr>
        <w:t xml:space="preserve">- </w:t>
      </w:r>
      <w:r w:rsidR="00394B11" w:rsidRPr="00D14A5E">
        <w:rPr>
          <w:rFonts w:ascii="Times New Roman" w:hAnsi="Times New Roman"/>
        </w:rPr>
        <w:t>Regarding</w:t>
      </w:r>
      <w:r w:rsidR="00A36BBB" w:rsidRPr="00D14A5E">
        <w:rPr>
          <w:rFonts w:ascii="Times New Roman" w:hAnsi="Times New Roman"/>
        </w:rPr>
        <w:t xml:space="preserve"> AML group</w:t>
      </w:r>
      <w:r w:rsidR="00394B11" w:rsidRPr="00D14A5E">
        <w:rPr>
          <w:rFonts w:ascii="Times New Roman" w:hAnsi="Times New Roman"/>
        </w:rPr>
        <w:t>, the r</w:t>
      </w:r>
      <w:r w:rsidR="00A36BBB" w:rsidRPr="00D14A5E">
        <w:rPr>
          <w:rFonts w:ascii="Times New Roman" w:hAnsi="Times New Roman"/>
        </w:rPr>
        <w:t>esults showed that 73.1% of patients achieved remission, 15.4% of patients had partial remission and 11.5% of patients did not.</w:t>
      </w:r>
      <w:r w:rsidR="00A36BBB" w:rsidRPr="00D14A5E">
        <w:rPr>
          <w:rFonts w:ascii="Times New Roman" w:hAnsi="Times New Roman"/>
          <w:spacing w:val="-2"/>
        </w:rPr>
        <w:t xml:space="preserve"> </w:t>
      </w:r>
    </w:p>
    <w:p w14:paraId="51D51E24" w14:textId="77777777" w:rsidR="00A36BBB" w:rsidRPr="00D14A5E" w:rsidRDefault="004843E8" w:rsidP="006B561D">
      <w:pPr>
        <w:spacing w:after="0" w:line="228" w:lineRule="auto"/>
        <w:ind w:firstLine="567"/>
        <w:jc w:val="both"/>
        <w:rPr>
          <w:rFonts w:ascii="Times New Roman" w:hAnsi="Times New Roman"/>
        </w:rPr>
      </w:pPr>
      <w:r w:rsidRPr="00D14A5E">
        <w:rPr>
          <w:rFonts w:ascii="Times New Roman" w:hAnsi="Times New Roman"/>
        </w:rPr>
        <w:t xml:space="preserve">- </w:t>
      </w:r>
      <w:r w:rsidR="00A36BBB" w:rsidRPr="00D14A5E">
        <w:rPr>
          <w:rFonts w:ascii="Times New Roman" w:hAnsi="Times New Roman"/>
        </w:rPr>
        <w:t>The r</w:t>
      </w:r>
      <w:r w:rsidRPr="00D14A5E">
        <w:rPr>
          <w:rFonts w:ascii="Times New Roman" w:hAnsi="Times New Roman"/>
        </w:rPr>
        <w:t>elapsed</w:t>
      </w:r>
      <w:r w:rsidR="00A36BBB" w:rsidRPr="00D14A5E">
        <w:rPr>
          <w:rFonts w:ascii="Times New Roman" w:hAnsi="Times New Roman"/>
        </w:rPr>
        <w:t xml:space="preserve"> rate in the acute leukemia group was 19.9%, in which the </w:t>
      </w:r>
      <w:r w:rsidRPr="00D14A5E">
        <w:rPr>
          <w:rFonts w:ascii="Times New Roman" w:hAnsi="Times New Roman"/>
        </w:rPr>
        <w:t>bone marrow relapse</w:t>
      </w:r>
      <w:r w:rsidR="00A36BBB" w:rsidRPr="00D14A5E">
        <w:rPr>
          <w:rFonts w:ascii="Times New Roman" w:hAnsi="Times New Roman"/>
        </w:rPr>
        <w:t xml:space="preserve"> rate was 11.9%, the central nervous system relapse was 6.0%, and the combination of central nervous and medulla reslapse were 1.0%, and soft tissue recurrence was 1.0%. There was a difference in the recurrence rate between the two groups. The AML group had a high </w:t>
      </w:r>
      <w:r w:rsidR="009229CE" w:rsidRPr="00D14A5E">
        <w:rPr>
          <w:rFonts w:ascii="Times New Roman" w:hAnsi="Times New Roman"/>
        </w:rPr>
        <w:t>relapsed</w:t>
      </w:r>
      <w:r w:rsidR="00A36BBB" w:rsidRPr="00D14A5E">
        <w:rPr>
          <w:rFonts w:ascii="Times New Roman" w:hAnsi="Times New Roman"/>
        </w:rPr>
        <w:t xml:space="preserve"> rate, 40.9%, compared with the ALL group of 14.0%. AML has a higher rate</w:t>
      </w:r>
      <w:r w:rsidR="009229CE" w:rsidRPr="00D14A5E">
        <w:rPr>
          <w:rFonts w:ascii="Times New Roman" w:hAnsi="Times New Roman"/>
        </w:rPr>
        <w:t xml:space="preserve"> of </w:t>
      </w:r>
      <w:r w:rsidR="00D05343" w:rsidRPr="00D14A5E">
        <w:rPr>
          <w:rFonts w:ascii="Times New Roman" w:hAnsi="Times New Roman"/>
        </w:rPr>
        <w:t xml:space="preserve">bone </w:t>
      </w:r>
      <w:r w:rsidR="009229CE" w:rsidRPr="00D14A5E">
        <w:rPr>
          <w:rFonts w:ascii="Times New Roman" w:hAnsi="Times New Roman"/>
        </w:rPr>
        <w:t>marrow relapse</w:t>
      </w:r>
      <w:r w:rsidR="00A36BBB" w:rsidRPr="00D14A5E">
        <w:rPr>
          <w:rFonts w:ascii="Times New Roman" w:hAnsi="Times New Roman"/>
        </w:rPr>
        <w:t xml:space="preserve"> than ALL, 36.4% compared with 5.1%. The ALL group had a higher rate of CNS r</w:t>
      </w:r>
      <w:r w:rsidR="009229CE" w:rsidRPr="00D14A5E">
        <w:rPr>
          <w:rFonts w:ascii="Times New Roman" w:hAnsi="Times New Roman"/>
        </w:rPr>
        <w:t>elapse</w:t>
      </w:r>
      <w:r w:rsidR="00A36BBB" w:rsidRPr="00D14A5E">
        <w:rPr>
          <w:rFonts w:ascii="Times New Roman" w:hAnsi="Times New Roman"/>
        </w:rPr>
        <w:t xml:space="preserve"> than AML, 7.6% compared to 0%. This difference is statistically significant (p&lt;0.05).</w:t>
      </w:r>
    </w:p>
    <w:p w14:paraId="77F2237E" w14:textId="47D717EA" w:rsidR="00A36BBB" w:rsidRPr="006B561D" w:rsidRDefault="009229CE" w:rsidP="006B561D">
      <w:pPr>
        <w:spacing w:after="0" w:line="228" w:lineRule="auto"/>
        <w:ind w:firstLine="567"/>
        <w:jc w:val="both"/>
        <w:rPr>
          <w:rFonts w:ascii="Times New Roman" w:hAnsi="Times New Roman"/>
          <w:spacing w:val="-6"/>
        </w:rPr>
      </w:pPr>
      <w:r w:rsidRPr="006B561D">
        <w:rPr>
          <w:rFonts w:ascii="Times New Roman" w:hAnsi="Times New Roman"/>
          <w:spacing w:val="-6"/>
        </w:rPr>
        <w:lastRenderedPageBreak/>
        <w:t xml:space="preserve">- </w:t>
      </w:r>
      <w:r w:rsidR="00A36BBB" w:rsidRPr="006B561D">
        <w:rPr>
          <w:rFonts w:ascii="Times New Roman" w:hAnsi="Times New Roman"/>
          <w:spacing w:val="-6"/>
        </w:rPr>
        <w:t xml:space="preserve">Out of total 118 patients, 30 patients died during the study period. The number of patients alive was 88, accounting for 74.6%.  The mean overall survival </w:t>
      </w:r>
      <w:r w:rsidRPr="006B561D">
        <w:rPr>
          <w:rFonts w:ascii="Times New Roman" w:hAnsi="Times New Roman"/>
          <w:spacing w:val="-6"/>
        </w:rPr>
        <w:t xml:space="preserve">time </w:t>
      </w:r>
      <w:r w:rsidR="00A36BBB" w:rsidRPr="006B561D">
        <w:rPr>
          <w:rFonts w:ascii="Times New Roman" w:hAnsi="Times New Roman"/>
          <w:spacing w:val="-6"/>
        </w:rPr>
        <w:t xml:space="preserve">during follow-up was 40.8 ± 2.1 months. At 1 year, 2 years, and 3 years, the overall survival </w:t>
      </w:r>
      <w:r w:rsidRPr="006B561D">
        <w:rPr>
          <w:rFonts w:ascii="Times New Roman" w:hAnsi="Times New Roman"/>
          <w:spacing w:val="-6"/>
        </w:rPr>
        <w:t xml:space="preserve">rate for acute lekemia patient </w:t>
      </w:r>
      <w:r w:rsidR="00A36BBB" w:rsidRPr="006B561D">
        <w:rPr>
          <w:rFonts w:ascii="Times New Roman" w:hAnsi="Times New Roman"/>
          <w:spacing w:val="-6"/>
        </w:rPr>
        <w:t>was 82.2 ± 3.6%, 75.1 ± 4.5%, and 67.4 ± 5.5%, respectively.</w:t>
      </w:r>
    </w:p>
    <w:p w14:paraId="1F487F81" w14:textId="77777777" w:rsidR="00A36BBB" w:rsidRPr="00D14A5E" w:rsidRDefault="009229CE" w:rsidP="006B561D">
      <w:pPr>
        <w:spacing w:after="0" w:line="228" w:lineRule="auto"/>
        <w:ind w:firstLine="567"/>
        <w:jc w:val="both"/>
        <w:rPr>
          <w:rFonts w:ascii="Times New Roman" w:eastAsia="Times New Roman" w:hAnsi="Times New Roman"/>
        </w:rPr>
      </w:pPr>
      <w:r w:rsidRPr="00D14A5E">
        <w:rPr>
          <w:rFonts w:ascii="Times New Roman" w:hAnsi="Times New Roman"/>
        </w:rPr>
        <w:t xml:space="preserve">- </w:t>
      </w:r>
      <w:r w:rsidR="00A36BBB" w:rsidRPr="00D14A5E">
        <w:rPr>
          <w:rFonts w:ascii="Times New Roman" w:eastAsia="Times New Roman" w:hAnsi="Times New Roman"/>
          <w:color w:val="000000"/>
        </w:rPr>
        <w:t xml:space="preserve">At 3 years, the overall survival </w:t>
      </w:r>
      <w:r w:rsidR="00341C48" w:rsidRPr="00D14A5E">
        <w:rPr>
          <w:rFonts w:ascii="Times New Roman" w:eastAsia="Times New Roman" w:hAnsi="Times New Roman"/>
          <w:color w:val="000000"/>
        </w:rPr>
        <w:t xml:space="preserve">rate of </w:t>
      </w:r>
      <w:r w:rsidR="001A5B02" w:rsidRPr="00D14A5E">
        <w:rPr>
          <w:rFonts w:ascii="Times New Roman" w:eastAsia="Times New Roman" w:hAnsi="Times New Roman"/>
          <w:color w:val="000000"/>
        </w:rPr>
        <w:t xml:space="preserve">B-ALL, T-ALL and AML </w:t>
      </w:r>
      <w:r w:rsidR="00A36BBB" w:rsidRPr="00D14A5E">
        <w:rPr>
          <w:rFonts w:ascii="Times New Roman" w:eastAsia="Times New Roman" w:hAnsi="Times New Roman"/>
          <w:color w:val="000000"/>
        </w:rPr>
        <w:t>was: 77.6 ± 6.7%, 68.4 ± 15.8%, and 45.5 ± 10.2%, respectively. P&lt;0.05 was considered statistically significant.</w:t>
      </w:r>
    </w:p>
    <w:p w14:paraId="3B502C8A" w14:textId="21BD3C55" w:rsidR="00A36BBB" w:rsidRPr="00D14A5E" w:rsidRDefault="00341C48" w:rsidP="006B561D">
      <w:pPr>
        <w:spacing w:after="0" w:line="228" w:lineRule="auto"/>
        <w:ind w:firstLine="567"/>
        <w:jc w:val="both"/>
        <w:rPr>
          <w:rFonts w:ascii="Times New Roman" w:eastAsia="Times New Roman" w:hAnsi="Times New Roman"/>
        </w:rPr>
      </w:pPr>
      <w:r w:rsidRPr="00D14A5E">
        <w:rPr>
          <w:rFonts w:ascii="Times New Roman" w:eastAsia="Times New Roman" w:hAnsi="Times New Roman"/>
          <w:color w:val="000000"/>
        </w:rPr>
        <w:t xml:space="preserve">- </w:t>
      </w:r>
      <w:r w:rsidR="00A36BBB" w:rsidRPr="00D14A5E">
        <w:rPr>
          <w:rFonts w:ascii="Times New Roman" w:eastAsia="Times New Roman" w:hAnsi="Times New Roman"/>
          <w:color w:val="000000"/>
        </w:rPr>
        <w:t xml:space="preserve">At the time of 1 year, 2 years, and </w:t>
      </w:r>
      <w:r w:rsidRPr="00D14A5E">
        <w:rPr>
          <w:rFonts w:ascii="Times New Roman" w:eastAsia="Times New Roman" w:hAnsi="Times New Roman"/>
          <w:color w:val="000000"/>
          <w:lang w:val="en-US"/>
        </w:rPr>
        <w:t>3 years</w:t>
      </w:r>
      <w:r w:rsidR="00A36BBB" w:rsidRPr="00D14A5E">
        <w:rPr>
          <w:rFonts w:ascii="Times New Roman" w:eastAsia="Times New Roman" w:hAnsi="Times New Roman"/>
          <w:color w:val="000000"/>
        </w:rPr>
        <w:t xml:space="preserve">, </w:t>
      </w:r>
      <w:r w:rsidRPr="00D14A5E">
        <w:rPr>
          <w:rFonts w:ascii="Times New Roman" w:eastAsia="Times New Roman" w:hAnsi="Times New Roman"/>
          <w:color w:val="000000"/>
        </w:rPr>
        <w:t>the event free survival rate of childhood acute leukemia</w:t>
      </w:r>
      <w:r w:rsidR="00A36BBB" w:rsidRPr="00D14A5E">
        <w:rPr>
          <w:rFonts w:ascii="Times New Roman" w:eastAsia="Times New Roman" w:hAnsi="Times New Roman"/>
          <w:color w:val="000000"/>
        </w:rPr>
        <w:t xml:space="preserve"> was 81.1 ± 3.7%, 71.1 ± 4.8%, and 69.0 ± 5.1%, respectively.</w:t>
      </w:r>
    </w:p>
    <w:p w14:paraId="0DC97836" w14:textId="73C057ED" w:rsidR="00394B11" w:rsidRPr="00D14A5E" w:rsidRDefault="00A36BBB" w:rsidP="006B561D">
      <w:pPr>
        <w:spacing w:after="0" w:line="228" w:lineRule="auto"/>
        <w:ind w:firstLine="567"/>
        <w:jc w:val="both"/>
        <w:rPr>
          <w:rFonts w:ascii="Times New Roman" w:hAnsi="Times New Roman"/>
          <w:spacing w:val="4"/>
        </w:rPr>
      </w:pPr>
      <w:r w:rsidRPr="00D14A5E">
        <w:rPr>
          <w:rFonts w:ascii="Times New Roman" w:eastAsia="Times New Roman" w:hAnsi="Times New Roman"/>
          <w:color w:val="000000"/>
        </w:rPr>
        <w:t xml:space="preserve">- </w:t>
      </w:r>
      <w:r w:rsidR="00341C48" w:rsidRPr="00D14A5E">
        <w:rPr>
          <w:rFonts w:ascii="Times New Roman" w:eastAsia="Times New Roman" w:hAnsi="Times New Roman"/>
          <w:color w:val="000000"/>
        </w:rPr>
        <w:t>At the time of</w:t>
      </w:r>
      <w:r w:rsidRPr="00D14A5E">
        <w:rPr>
          <w:rFonts w:ascii="Times New Roman" w:eastAsia="Times New Roman" w:hAnsi="Times New Roman"/>
          <w:color w:val="000000"/>
        </w:rPr>
        <w:t xml:space="preserve"> 3 years</w:t>
      </w:r>
      <w:r w:rsidR="00341C48" w:rsidRPr="00D14A5E">
        <w:rPr>
          <w:rFonts w:ascii="Times New Roman" w:eastAsia="Times New Roman" w:hAnsi="Times New Roman"/>
          <w:color w:val="000000"/>
        </w:rPr>
        <w:t>, the event free survival rate of B-ALL, T-ALL and AML w</w:t>
      </w:r>
      <w:r w:rsidR="00B77505" w:rsidRPr="00D14A5E">
        <w:rPr>
          <w:rFonts w:ascii="Times New Roman" w:eastAsia="Times New Roman" w:hAnsi="Times New Roman"/>
          <w:color w:val="000000"/>
        </w:rPr>
        <w:t>as</w:t>
      </w:r>
      <w:r w:rsidRPr="00D14A5E">
        <w:rPr>
          <w:rFonts w:ascii="Times New Roman" w:eastAsia="Times New Roman" w:hAnsi="Times New Roman"/>
          <w:color w:val="000000"/>
        </w:rPr>
        <w:t xml:space="preserve"> 79.5 ± 6.1%, 70.3 ± 14.8% and 44.6 ± 10.0%, respectively. There was a statistically significant correlation be</w:t>
      </w:r>
      <w:r w:rsidR="00A45CAB" w:rsidRPr="00D14A5E">
        <w:rPr>
          <w:rFonts w:ascii="Times New Roman" w:eastAsia="Times New Roman" w:hAnsi="Times New Roman"/>
          <w:color w:val="000000"/>
        </w:rPr>
        <w:t>tween them, p&lt;0.</w:t>
      </w:r>
      <w:r w:rsidRPr="00D14A5E">
        <w:rPr>
          <w:rFonts w:ascii="Times New Roman" w:eastAsia="Times New Roman" w:hAnsi="Times New Roman"/>
          <w:color w:val="000000"/>
        </w:rPr>
        <w:t>05.</w:t>
      </w:r>
      <w:r w:rsidRPr="00D14A5E">
        <w:rPr>
          <w:rFonts w:ascii="Times New Roman" w:hAnsi="Times New Roman"/>
          <w:spacing w:val="4"/>
        </w:rPr>
        <w:t xml:space="preserve"> </w:t>
      </w:r>
    </w:p>
    <w:p w14:paraId="05156D70" w14:textId="77777777" w:rsidR="00A36BBB" w:rsidRPr="00D14A5E" w:rsidRDefault="00A36BBB" w:rsidP="006B561D">
      <w:pPr>
        <w:spacing w:after="0" w:line="228" w:lineRule="auto"/>
        <w:jc w:val="both"/>
        <w:rPr>
          <w:rFonts w:ascii="Times New Roman" w:eastAsia="Times New Roman" w:hAnsi="Times New Roman"/>
        </w:rPr>
      </w:pPr>
      <w:r w:rsidRPr="00D14A5E">
        <w:rPr>
          <w:rFonts w:ascii="Times New Roman" w:eastAsia="Times New Roman" w:hAnsi="Times New Roman"/>
          <w:b/>
          <w:bCs/>
          <w:color w:val="000000"/>
        </w:rPr>
        <w:t xml:space="preserve">3.3.2. The </w:t>
      </w:r>
      <w:r w:rsidR="00AE07FE" w:rsidRPr="00D14A5E">
        <w:rPr>
          <w:rFonts w:ascii="Times New Roman" w:eastAsia="Times New Roman" w:hAnsi="Times New Roman"/>
          <w:b/>
          <w:bCs/>
          <w:color w:val="000000"/>
        </w:rPr>
        <w:t>correlation</w:t>
      </w:r>
      <w:r w:rsidRPr="00D14A5E">
        <w:rPr>
          <w:rFonts w:ascii="Times New Roman" w:eastAsia="Times New Roman" w:hAnsi="Times New Roman"/>
          <w:b/>
          <w:bCs/>
          <w:color w:val="000000"/>
        </w:rPr>
        <w:t xml:space="preserve"> between gene</w:t>
      </w:r>
      <w:r w:rsidR="00A45CAB" w:rsidRPr="00D14A5E">
        <w:rPr>
          <w:rFonts w:ascii="Times New Roman" w:eastAsia="Times New Roman" w:hAnsi="Times New Roman"/>
          <w:b/>
          <w:bCs/>
          <w:color w:val="000000"/>
        </w:rPr>
        <w:t>tic</w:t>
      </w:r>
      <w:r w:rsidRPr="00D14A5E">
        <w:rPr>
          <w:rFonts w:ascii="Times New Roman" w:eastAsia="Times New Roman" w:hAnsi="Times New Roman"/>
          <w:b/>
          <w:bCs/>
          <w:color w:val="000000"/>
        </w:rPr>
        <w:t xml:space="preserve"> </w:t>
      </w:r>
      <w:r w:rsidR="00341C48" w:rsidRPr="00D14A5E">
        <w:rPr>
          <w:rFonts w:ascii="Times New Roman" w:eastAsia="Times New Roman" w:hAnsi="Times New Roman"/>
          <w:b/>
          <w:bCs/>
          <w:color w:val="000000"/>
        </w:rPr>
        <w:t>abnormalities</w:t>
      </w:r>
      <w:r w:rsidRPr="00D14A5E">
        <w:rPr>
          <w:rFonts w:ascii="Times New Roman" w:eastAsia="Times New Roman" w:hAnsi="Times New Roman"/>
          <w:b/>
          <w:bCs/>
          <w:color w:val="000000"/>
        </w:rPr>
        <w:t xml:space="preserve"> and </w:t>
      </w:r>
      <w:r w:rsidR="00A45CAB" w:rsidRPr="00D14A5E">
        <w:rPr>
          <w:rFonts w:ascii="Times New Roman" w:eastAsia="Times New Roman" w:hAnsi="Times New Roman"/>
          <w:b/>
          <w:bCs/>
          <w:color w:val="000000"/>
        </w:rPr>
        <w:t xml:space="preserve">the rate of remission, relapse, </w:t>
      </w:r>
      <w:r w:rsidR="00341C48" w:rsidRPr="00D14A5E">
        <w:rPr>
          <w:rFonts w:ascii="Times New Roman" w:eastAsia="Times New Roman" w:hAnsi="Times New Roman"/>
          <w:b/>
          <w:bCs/>
          <w:color w:val="000000"/>
        </w:rPr>
        <w:t xml:space="preserve">the </w:t>
      </w:r>
      <w:r w:rsidRPr="00D14A5E">
        <w:rPr>
          <w:rFonts w:ascii="Times New Roman" w:eastAsia="Times New Roman" w:hAnsi="Times New Roman"/>
          <w:b/>
          <w:bCs/>
          <w:color w:val="000000"/>
        </w:rPr>
        <w:t xml:space="preserve">overall survival and </w:t>
      </w:r>
      <w:r w:rsidR="00341C48" w:rsidRPr="00D14A5E">
        <w:rPr>
          <w:rFonts w:ascii="Times New Roman" w:eastAsia="Times New Roman" w:hAnsi="Times New Roman"/>
          <w:b/>
          <w:bCs/>
          <w:color w:val="000000"/>
        </w:rPr>
        <w:t xml:space="preserve">event </w:t>
      </w:r>
      <w:r w:rsidRPr="00D14A5E">
        <w:rPr>
          <w:rFonts w:ascii="Times New Roman" w:eastAsia="Times New Roman" w:hAnsi="Times New Roman"/>
          <w:b/>
          <w:bCs/>
          <w:color w:val="000000"/>
        </w:rPr>
        <w:t xml:space="preserve">free survival </w:t>
      </w:r>
      <w:r w:rsidR="00341C48" w:rsidRPr="00D14A5E">
        <w:rPr>
          <w:rFonts w:ascii="Times New Roman" w:eastAsia="Times New Roman" w:hAnsi="Times New Roman"/>
          <w:b/>
          <w:bCs/>
          <w:color w:val="000000"/>
        </w:rPr>
        <w:t xml:space="preserve">rate </w:t>
      </w:r>
      <w:r w:rsidRPr="00D14A5E">
        <w:rPr>
          <w:rFonts w:ascii="Times New Roman" w:eastAsia="Times New Roman" w:hAnsi="Times New Roman"/>
          <w:b/>
          <w:bCs/>
          <w:color w:val="000000"/>
        </w:rPr>
        <w:t xml:space="preserve">in </w:t>
      </w:r>
      <w:r w:rsidR="00341C48" w:rsidRPr="00D14A5E">
        <w:rPr>
          <w:rFonts w:ascii="Times New Roman" w:eastAsia="Times New Roman" w:hAnsi="Times New Roman"/>
          <w:b/>
          <w:bCs/>
          <w:color w:val="000000"/>
        </w:rPr>
        <w:t>childhood</w:t>
      </w:r>
      <w:r w:rsidRPr="00D14A5E">
        <w:rPr>
          <w:rFonts w:ascii="Times New Roman" w:eastAsia="Times New Roman" w:hAnsi="Times New Roman"/>
          <w:b/>
          <w:bCs/>
          <w:color w:val="000000"/>
        </w:rPr>
        <w:t xml:space="preserve"> acute leukemia</w:t>
      </w:r>
    </w:p>
    <w:p w14:paraId="22140F8C" w14:textId="77777777" w:rsidR="00A36BBB" w:rsidRPr="006B561D" w:rsidRDefault="00A36BBB" w:rsidP="006B561D">
      <w:pPr>
        <w:spacing w:after="0" w:line="228" w:lineRule="auto"/>
        <w:jc w:val="both"/>
        <w:rPr>
          <w:rFonts w:ascii="Times New Roman" w:eastAsia="Times New Roman" w:hAnsi="Times New Roman"/>
          <w:i/>
          <w:iCs/>
        </w:rPr>
      </w:pPr>
      <w:r w:rsidRPr="006B561D">
        <w:rPr>
          <w:rFonts w:ascii="Times New Roman" w:eastAsia="Times New Roman" w:hAnsi="Times New Roman"/>
          <w:b/>
          <w:bCs/>
          <w:i/>
          <w:iCs/>
          <w:color w:val="000000"/>
        </w:rPr>
        <w:t>3.3.2.1.</w:t>
      </w:r>
      <w:r w:rsidRPr="006B561D">
        <w:rPr>
          <w:rFonts w:ascii="Times New Roman" w:eastAsia="Times New Roman" w:hAnsi="Times New Roman"/>
          <w:i/>
          <w:iCs/>
          <w:color w:val="000000"/>
        </w:rPr>
        <w:t xml:space="preserve"> </w:t>
      </w:r>
      <w:r w:rsidRPr="006B561D">
        <w:rPr>
          <w:rFonts w:ascii="Times New Roman" w:eastAsia="Times New Roman" w:hAnsi="Times New Roman"/>
          <w:b/>
          <w:bCs/>
          <w:i/>
          <w:iCs/>
          <w:color w:val="000000"/>
        </w:rPr>
        <w:t xml:space="preserve">The </w:t>
      </w:r>
      <w:r w:rsidR="00AE07FE" w:rsidRPr="006B561D">
        <w:rPr>
          <w:rFonts w:ascii="Times New Roman" w:eastAsia="Times New Roman" w:hAnsi="Times New Roman"/>
          <w:b/>
          <w:bCs/>
          <w:i/>
          <w:iCs/>
          <w:color w:val="000000"/>
        </w:rPr>
        <w:t>correlation</w:t>
      </w:r>
      <w:r w:rsidRPr="006B561D">
        <w:rPr>
          <w:rFonts w:ascii="Times New Roman" w:eastAsia="Times New Roman" w:hAnsi="Times New Roman"/>
          <w:b/>
          <w:bCs/>
          <w:i/>
          <w:iCs/>
          <w:color w:val="000000"/>
        </w:rPr>
        <w:t xml:space="preserve"> between gene</w:t>
      </w:r>
      <w:r w:rsidR="00AE07FE" w:rsidRPr="006B561D">
        <w:rPr>
          <w:rFonts w:ascii="Times New Roman" w:eastAsia="Times New Roman" w:hAnsi="Times New Roman"/>
          <w:b/>
          <w:bCs/>
          <w:i/>
          <w:iCs/>
          <w:color w:val="000000"/>
        </w:rPr>
        <w:t xml:space="preserve">tic abnormalities and the rate of remission </w:t>
      </w:r>
      <w:r w:rsidRPr="006B561D">
        <w:rPr>
          <w:rFonts w:ascii="Times New Roman" w:eastAsia="Times New Roman" w:hAnsi="Times New Roman"/>
          <w:b/>
          <w:bCs/>
          <w:i/>
          <w:iCs/>
          <w:color w:val="000000"/>
        </w:rPr>
        <w:t xml:space="preserve">in </w:t>
      </w:r>
      <w:r w:rsidR="00AE07FE" w:rsidRPr="006B561D">
        <w:rPr>
          <w:rFonts w:ascii="Times New Roman" w:eastAsia="Times New Roman" w:hAnsi="Times New Roman"/>
          <w:b/>
          <w:bCs/>
          <w:i/>
          <w:iCs/>
          <w:color w:val="000000"/>
        </w:rPr>
        <w:t xml:space="preserve">childhood </w:t>
      </w:r>
      <w:r w:rsidRPr="006B561D">
        <w:rPr>
          <w:rFonts w:ascii="Times New Roman" w:eastAsia="Times New Roman" w:hAnsi="Times New Roman"/>
          <w:b/>
          <w:bCs/>
          <w:i/>
          <w:iCs/>
          <w:color w:val="000000"/>
        </w:rPr>
        <w:t>acute lymphoblastic leukemia</w:t>
      </w:r>
    </w:p>
    <w:bookmarkEnd w:id="50"/>
    <w:p w14:paraId="76A527A0" w14:textId="77777777" w:rsidR="00341C48" w:rsidRPr="00D14A5E" w:rsidRDefault="00341C48" w:rsidP="006B561D">
      <w:pPr>
        <w:spacing w:after="0" w:line="228" w:lineRule="auto"/>
        <w:ind w:firstLine="567"/>
        <w:jc w:val="both"/>
        <w:rPr>
          <w:rFonts w:ascii="Times New Roman" w:eastAsia="Times New Roman" w:hAnsi="Times New Roman"/>
        </w:rPr>
      </w:pPr>
      <w:r w:rsidRPr="00D14A5E">
        <w:rPr>
          <w:rFonts w:ascii="Times New Roman" w:eastAsia="Times New Roman" w:hAnsi="Times New Roman"/>
          <w:b/>
          <w:bCs/>
          <w:color w:val="000000"/>
        </w:rPr>
        <w:t xml:space="preserve">- </w:t>
      </w:r>
      <w:r w:rsidRPr="00D14A5E">
        <w:rPr>
          <w:rFonts w:ascii="Times New Roman" w:eastAsia="Times New Roman" w:hAnsi="Times New Roman"/>
          <w:color w:val="000000"/>
        </w:rPr>
        <w:t xml:space="preserve">Remission rates varied between groups, in which the poor prognosis group accounted for the lowest (66.6%), 98,4% for the </w:t>
      </w:r>
      <w:r w:rsidR="00394B11" w:rsidRPr="00D14A5E">
        <w:rPr>
          <w:rFonts w:ascii="Times New Roman" w:eastAsia="Times New Roman" w:hAnsi="Times New Roman"/>
          <w:color w:val="000000"/>
        </w:rPr>
        <w:t>intermediate</w:t>
      </w:r>
      <w:r w:rsidRPr="00D14A5E">
        <w:rPr>
          <w:rFonts w:ascii="Times New Roman" w:eastAsia="Times New Roman" w:hAnsi="Times New Roman"/>
          <w:color w:val="000000"/>
        </w:rPr>
        <w:t xml:space="preserve"> prognosis group, and 90,0% for the good prognosis group. The difference was statistically significant (p&lt;0.05).</w:t>
      </w:r>
    </w:p>
    <w:p w14:paraId="38EE270D" w14:textId="77777777" w:rsidR="00341C48" w:rsidRPr="00D14A5E" w:rsidRDefault="00341C48" w:rsidP="006B561D">
      <w:pPr>
        <w:spacing w:after="0" w:line="228" w:lineRule="auto"/>
        <w:ind w:firstLine="567"/>
        <w:jc w:val="both"/>
        <w:rPr>
          <w:rFonts w:ascii="Times New Roman" w:eastAsia="Times New Roman" w:hAnsi="Times New Roman"/>
        </w:rPr>
      </w:pPr>
      <w:r w:rsidRPr="00D14A5E">
        <w:rPr>
          <w:rFonts w:ascii="Times New Roman" w:eastAsia="Times New Roman" w:hAnsi="Times New Roman"/>
          <w:color w:val="000000"/>
        </w:rPr>
        <w:t xml:space="preserve">- The group with good prognosis and </w:t>
      </w:r>
      <w:r w:rsidR="00BB39F2" w:rsidRPr="00D14A5E">
        <w:rPr>
          <w:rFonts w:ascii="Times New Roman" w:eastAsia="Times New Roman" w:hAnsi="Times New Roman"/>
          <w:color w:val="000000"/>
        </w:rPr>
        <w:t>int</w:t>
      </w:r>
      <w:r w:rsidR="00BB39F2" w:rsidRPr="00D14A5E">
        <w:rPr>
          <w:rFonts w:ascii="Times New Roman" w:eastAsia="Times New Roman" w:hAnsi="Times New Roman"/>
          <w:color w:val="000000"/>
          <w:lang w:val="en-US"/>
        </w:rPr>
        <w:t>ermediate</w:t>
      </w:r>
      <w:r w:rsidR="00394B11" w:rsidRPr="00D14A5E">
        <w:rPr>
          <w:rFonts w:ascii="Times New Roman" w:eastAsia="Times New Roman" w:hAnsi="Times New Roman"/>
          <w:color w:val="000000"/>
        </w:rPr>
        <w:t xml:space="preserve"> prognosis had the rate of MRD</w:t>
      </w:r>
      <w:r w:rsidRPr="00D14A5E">
        <w:rPr>
          <w:rFonts w:ascii="Times New Roman" w:eastAsia="Times New Roman" w:hAnsi="Times New Roman"/>
          <w:color w:val="000000"/>
        </w:rPr>
        <w:t>&lt;10</w:t>
      </w:r>
      <w:r w:rsidRPr="00D14A5E">
        <w:rPr>
          <w:rFonts w:ascii="Times New Roman" w:eastAsia="Times New Roman" w:hAnsi="Times New Roman"/>
          <w:color w:val="000000"/>
          <w:vertAlign w:val="superscript"/>
        </w:rPr>
        <w:t>-4</w:t>
      </w:r>
      <w:r w:rsidR="00394B11" w:rsidRPr="00D14A5E">
        <w:rPr>
          <w:rFonts w:ascii="Times New Roman" w:eastAsia="Times New Roman" w:hAnsi="Times New Roman"/>
          <w:color w:val="000000"/>
        </w:rPr>
        <w:t xml:space="preserve"> </w:t>
      </w:r>
      <w:r w:rsidRPr="00D14A5E">
        <w:rPr>
          <w:rFonts w:ascii="Times New Roman" w:eastAsia="Times New Roman" w:hAnsi="Times New Roman"/>
          <w:color w:val="000000"/>
        </w:rPr>
        <w:t xml:space="preserve">after induction therapy was 88.9% and 92.2%, respectively, while this rate was only 50% in the group with </w:t>
      </w:r>
      <w:r w:rsidR="00BB39F2" w:rsidRPr="00D14A5E">
        <w:rPr>
          <w:rFonts w:ascii="Times New Roman" w:eastAsia="Times New Roman" w:hAnsi="Times New Roman"/>
          <w:color w:val="000000"/>
        </w:rPr>
        <w:t>poor prognosis</w:t>
      </w:r>
      <w:r w:rsidRPr="00D14A5E">
        <w:rPr>
          <w:rFonts w:ascii="Times New Roman" w:eastAsia="Times New Roman" w:hAnsi="Times New Roman"/>
          <w:color w:val="000000"/>
        </w:rPr>
        <w:t>. There was statistically significant difference between the three groups</w:t>
      </w:r>
      <w:r w:rsidR="00394B11" w:rsidRPr="00D14A5E">
        <w:rPr>
          <w:rFonts w:ascii="Times New Roman" w:eastAsia="Times New Roman" w:hAnsi="Times New Roman"/>
          <w:color w:val="000000"/>
        </w:rPr>
        <w:t xml:space="preserve"> </w:t>
      </w:r>
      <w:r w:rsidRPr="00D14A5E">
        <w:rPr>
          <w:rFonts w:ascii="Times New Roman" w:eastAsia="Times New Roman" w:hAnsi="Times New Roman"/>
          <w:color w:val="000000"/>
        </w:rPr>
        <w:t>(p&lt;0.02).</w:t>
      </w:r>
    </w:p>
    <w:p w14:paraId="235CF65D" w14:textId="77777777" w:rsidR="00D05343" w:rsidRPr="006B561D" w:rsidRDefault="00767EDA" w:rsidP="006B561D">
      <w:pPr>
        <w:spacing w:after="0" w:line="228" w:lineRule="auto"/>
        <w:jc w:val="both"/>
        <w:rPr>
          <w:rFonts w:ascii="Times New Roman" w:eastAsia="Times New Roman" w:hAnsi="Times New Roman"/>
          <w:b/>
          <w:bCs/>
          <w:i/>
          <w:color w:val="000000"/>
        </w:rPr>
      </w:pPr>
      <w:r w:rsidRPr="006B561D">
        <w:rPr>
          <w:rFonts w:ascii="Times New Roman" w:hAnsi="Times New Roman"/>
          <w:b/>
          <w:bCs/>
          <w:i/>
        </w:rPr>
        <w:t xml:space="preserve">3.3.2.2. </w:t>
      </w:r>
      <w:r w:rsidR="00D05343" w:rsidRPr="006B561D">
        <w:rPr>
          <w:rFonts w:ascii="Times New Roman" w:eastAsia="Times New Roman" w:hAnsi="Times New Roman"/>
          <w:b/>
          <w:bCs/>
          <w:i/>
          <w:color w:val="000000"/>
        </w:rPr>
        <w:t xml:space="preserve">The </w:t>
      </w:r>
      <w:r w:rsidR="00AE07FE" w:rsidRPr="006B561D">
        <w:rPr>
          <w:rFonts w:ascii="Times New Roman" w:eastAsia="Times New Roman" w:hAnsi="Times New Roman"/>
          <w:b/>
          <w:bCs/>
          <w:i/>
          <w:color w:val="000000"/>
        </w:rPr>
        <w:t>correlation</w:t>
      </w:r>
      <w:r w:rsidR="00544DE3" w:rsidRPr="006B561D">
        <w:rPr>
          <w:rFonts w:ascii="Times New Roman" w:eastAsia="Times New Roman" w:hAnsi="Times New Roman"/>
          <w:b/>
          <w:bCs/>
          <w:i/>
          <w:color w:val="000000"/>
        </w:rPr>
        <w:t xml:space="preserve"> between genetic abnormalities </w:t>
      </w:r>
      <w:r w:rsidR="00D05343" w:rsidRPr="006B561D">
        <w:rPr>
          <w:rFonts w:ascii="Times New Roman" w:eastAsia="Times New Roman" w:hAnsi="Times New Roman"/>
          <w:b/>
          <w:bCs/>
          <w:i/>
          <w:color w:val="000000"/>
        </w:rPr>
        <w:t xml:space="preserve">and </w:t>
      </w:r>
      <w:r w:rsidR="00544DE3" w:rsidRPr="006B561D">
        <w:rPr>
          <w:rFonts w:ascii="Times New Roman" w:eastAsia="Times New Roman" w:hAnsi="Times New Roman"/>
          <w:b/>
          <w:bCs/>
          <w:i/>
          <w:color w:val="000000"/>
        </w:rPr>
        <w:t>the rate of remission</w:t>
      </w:r>
      <w:r w:rsidR="00D05343" w:rsidRPr="006B561D">
        <w:rPr>
          <w:rFonts w:ascii="Times New Roman" w:eastAsia="Times New Roman" w:hAnsi="Times New Roman"/>
          <w:b/>
          <w:bCs/>
          <w:i/>
          <w:color w:val="000000"/>
        </w:rPr>
        <w:t xml:space="preserve"> in </w:t>
      </w:r>
      <w:r w:rsidR="00544DE3" w:rsidRPr="006B561D">
        <w:rPr>
          <w:rFonts w:ascii="Times New Roman" w:eastAsia="Times New Roman" w:hAnsi="Times New Roman"/>
          <w:b/>
          <w:bCs/>
          <w:i/>
          <w:color w:val="000000"/>
        </w:rPr>
        <w:t>childhood</w:t>
      </w:r>
      <w:r w:rsidR="00326FBC" w:rsidRPr="006B561D">
        <w:rPr>
          <w:rFonts w:ascii="Times New Roman" w:eastAsia="Times New Roman" w:hAnsi="Times New Roman"/>
          <w:b/>
          <w:bCs/>
          <w:i/>
          <w:color w:val="000000"/>
        </w:rPr>
        <w:t xml:space="preserve"> </w:t>
      </w:r>
      <w:r w:rsidR="00D05343" w:rsidRPr="006B561D">
        <w:rPr>
          <w:rFonts w:ascii="Times New Roman" w:eastAsia="Times New Roman" w:hAnsi="Times New Roman"/>
          <w:b/>
          <w:bCs/>
          <w:i/>
          <w:color w:val="000000"/>
        </w:rPr>
        <w:t>acute m</w:t>
      </w:r>
      <w:r w:rsidR="00326FBC" w:rsidRPr="006B561D">
        <w:rPr>
          <w:rFonts w:ascii="Times New Roman" w:eastAsia="Times New Roman" w:hAnsi="Times New Roman"/>
          <w:b/>
          <w:bCs/>
          <w:i/>
          <w:color w:val="000000"/>
        </w:rPr>
        <w:t>yeloid</w:t>
      </w:r>
      <w:r w:rsidR="00D05343" w:rsidRPr="006B561D">
        <w:rPr>
          <w:rFonts w:ascii="Times New Roman" w:eastAsia="Times New Roman" w:hAnsi="Times New Roman"/>
          <w:b/>
          <w:bCs/>
          <w:i/>
          <w:color w:val="000000"/>
        </w:rPr>
        <w:t xml:space="preserve"> leukemia</w:t>
      </w:r>
    </w:p>
    <w:p w14:paraId="4064230E" w14:textId="77777777" w:rsidR="00767EDA" w:rsidRPr="00D14A5E" w:rsidRDefault="00205C03" w:rsidP="006B561D">
      <w:pPr>
        <w:spacing w:after="0" w:line="228" w:lineRule="auto"/>
        <w:ind w:firstLine="567"/>
        <w:jc w:val="both"/>
        <w:rPr>
          <w:rFonts w:ascii="Times New Roman" w:hAnsi="Times New Roman"/>
          <w:spacing w:val="-4"/>
        </w:rPr>
      </w:pPr>
      <w:r w:rsidRPr="00D14A5E">
        <w:rPr>
          <w:rFonts w:ascii="Times New Roman" w:hAnsi="Times New Roman"/>
          <w:b/>
          <w:spacing w:val="-6"/>
        </w:rPr>
        <w:t xml:space="preserve">- </w:t>
      </w:r>
      <w:r w:rsidR="00326FBC" w:rsidRPr="00D14A5E">
        <w:rPr>
          <w:rFonts w:ascii="Times New Roman" w:hAnsi="Times New Roman"/>
          <w:spacing w:val="-6"/>
        </w:rPr>
        <w:t>The poor prognosis had the lowest remission rate (33.3%). That rate was 66.7% in the intermediate prognosis and 100% in the good prognosis</w:t>
      </w:r>
      <w:r w:rsidR="00A45CAB" w:rsidRPr="00D14A5E">
        <w:rPr>
          <w:rFonts w:ascii="Times New Roman" w:hAnsi="Times New Roman"/>
          <w:spacing w:val="-6"/>
        </w:rPr>
        <w:t xml:space="preserve"> group</w:t>
      </w:r>
      <w:r w:rsidR="00326FBC" w:rsidRPr="00D14A5E">
        <w:rPr>
          <w:rFonts w:ascii="Times New Roman" w:hAnsi="Times New Roman"/>
          <w:spacing w:val="-6"/>
        </w:rPr>
        <w:t xml:space="preserve">. </w:t>
      </w:r>
      <w:r w:rsidR="00A45CAB" w:rsidRPr="00D14A5E">
        <w:rPr>
          <w:rFonts w:ascii="Times New Roman" w:eastAsia="Times New Roman" w:hAnsi="Times New Roman"/>
          <w:color w:val="000000"/>
        </w:rPr>
        <w:t>There was not a statistically significant correlation between them, p&gt;0.05.</w:t>
      </w:r>
    </w:p>
    <w:p w14:paraId="5CA19EAF" w14:textId="77777777" w:rsidR="00767EDA" w:rsidRPr="006B561D" w:rsidRDefault="00767EDA" w:rsidP="006B561D">
      <w:pPr>
        <w:spacing w:after="0" w:line="228" w:lineRule="auto"/>
        <w:jc w:val="both"/>
        <w:rPr>
          <w:rFonts w:ascii="Times New Roman" w:hAnsi="Times New Roman"/>
          <w:b/>
          <w:bCs/>
          <w:i/>
        </w:rPr>
      </w:pPr>
      <w:r w:rsidRPr="006B561D">
        <w:rPr>
          <w:rFonts w:ascii="Times New Roman" w:hAnsi="Times New Roman"/>
          <w:b/>
          <w:bCs/>
          <w:i/>
        </w:rPr>
        <w:t xml:space="preserve">3.3.2.3. </w:t>
      </w:r>
      <w:r w:rsidR="00544DE3" w:rsidRPr="006B561D">
        <w:rPr>
          <w:rFonts w:ascii="Times New Roman" w:hAnsi="Times New Roman"/>
          <w:b/>
          <w:i/>
        </w:rPr>
        <w:t>Evaluation of acute lymphoblastic leukemia relapse rate basing on genetic risk group</w:t>
      </w:r>
      <w:r w:rsidR="00B77505" w:rsidRPr="006B561D">
        <w:rPr>
          <w:rFonts w:ascii="Times New Roman" w:hAnsi="Times New Roman"/>
          <w:b/>
          <w:i/>
        </w:rPr>
        <w:t>s</w:t>
      </w:r>
      <w:r w:rsidR="00544DE3" w:rsidRPr="006B561D">
        <w:rPr>
          <w:rFonts w:ascii="Times New Roman" w:hAnsi="Times New Roman"/>
          <w:b/>
          <w:i/>
        </w:rPr>
        <w:t xml:space="preserve"> </w:t>
      </w:r>
    </w:p>
    <w:p w14:paraId="3F518E2B" w14:textId="77777777" w:rsidR="00D05343" w:rsidRPr="00D14A5E" w:rsidRDefault="00D05343" w:rsidP="006B561D">
      <w:pPr>
        <w:spacing w:after="0" w:line="228" w:lineRule="auto"/>
        <w:ind w:firstLine="567"/>
        <w:jc w:val="both"/>
        <w:rPr>
          <w:rFonts w:ascii="Times New Roman" w:eastAsia="Times New Roman" w:hAnsi="Times New Roman"/>
        </w:rPr>
      </w:pPr>
      <w:r w:rsidRPr="00D14A5E">
        <w:rPr>
          <w:rFonts w:ascii="Times New Roman" w:eastAsia="Times New Roman" w:hAnsi="Times New Roman"/>
          <w:color w:val="000000"/>
        </w:rPr>
        <w:t>- There was a difference in the relapse rates between the gene</w:t>
      </w:r>
      <w:r w:rsidR="00B77505" w:rsidRPr="00D14A5E">
        <w:rPr>
          <w:rFonts w:ascii="Times New Roman" w:eastAsia="Times New Roman" w:hAnsi="Times New Roman"/>
          <w:color w:val="000000"/>
        </w:rPr>
        <w:t>tic</w:t>
      </w:r>
      <w:r w:rsidRPr="00D14A5E">
        <w:rPr>
          <w:rFonts w:ascii="Times New Roman" w:eastAsia="Times New Roman" w:hAnsi="Times New Roman"/>
          <w:color w:val="000000"/>
        </w:rPr>
        <w:t xml:space="preserve"> </w:t>
      </w:r>
      <w:r w:rsidR="00B77505" w:rsidRPr="00D14A5E">
        <w:rPr>
          <w:rFonts w:ascii="Times New Roman" w:eastAsia="Times New Roman" w:hAnsi="Times New Roman"/>
          <w:color w:val="000000"/>
        </w:rPr>
        <w:t>risk</w:t>
      </w:r>
      <w:r w:rsidRPr="00D14A5E">
        <w:rPr>
          <w:rFonts w:ascii="Times New Roman" w:eastAsia="Times New Roman" w:hAnsi="Times New Roman"/>
          <w:color w:val="000000"/>
        </w:rPr>
        <w:t xml:space="preserve"> groups, in which this rate of the poor prognosis group was highest (66.7%), followed by the intermediate prognosis group (11.1%), while </w:t>
      </w:r>
      <w:r w:rsidRPr="00D14A5E">
        <w:rPr>
          <w:rFonts w:ascii="Times New Roman" w:eastAsia="Times New Roman" w:hAnsi="Times New Roman"/>
          <w:color w:val="000000"/>
        </w:rPr>
        <w:lastRenderedPageBreak/>
        <w:t>the group with good prognosis did not show any recurrence. The difference was statistically significant (p&lt;0.05).</w:t>
      </w:r>
    </w:p>
    <w:p w14:paraId="36C7E55B" w14:textId="77777777" w:rsidR="00767EDA" w:rsidRPr="006B561D" w:rsidRDefault="00767EDA" w:rsidP="006B561D">
      <w:pPr>
        <w:spacing w:after="0" w:line="228" w:lineRule="auto"/>
        <w:jc w:val="both"/>
        <w:rPr>
          <w:rFonts w:ascii="Times New Roman" w:eastAsia="Times New Roman" w:hAnsi="Times New Roman"/>
          <w:b/>
          <w:bCs/>
          <w:i/>
          <w:color w:val="000000"/>
        </w:rPr>
      </w:pPr>
      <w:r w:rsidRPr="006B561D">
        <w:rPr>
          <w:rFonts w:ascii="Times New Roman" w:hAnsi="Times New Roman"/>
          <w:b/>
          <w:bCs/>
          <w:i/>
        </w:rPr>
        <w:t xml:space="preserve">3.3.2.4. </w:t>
      </w:r>
      <w:r w:rsidR="00D05343" w:rsidRPr="006B561D">
        <w:rPr>
          <w:rFonts w:ascii="Times New Roman" w:eastAsia="Times New Roman" w:hAnsi="Times New Roman"/>
          <w:b/>
          <w:bCs/>
          <w:i/>
          <w:color w:val="000000"/>
        </w:rPr>
        <w:t xml:space="preserve">Evaluation of acute myeloid leukemia relapse rate </w:t>
      </w:r>
      <w:r w:rsidR="00544DE3" w:rsidRPr="006B561D">
        <w:rPr>
          <w:rFonts w:ascii="Times New Roman" w:eastAsia="Times New Roman" w:hAnsi="Times New Roman"/>
          <w:b/>
          <w:bCs/>
          <w:i/>
          <w:color w:val="000000"/>
        </w:rPr>
        <w:t>basing on genetic risk group</w:t>
      </w:r>
      <w:r w:rsidR="00B77505" w:rsidRPr="006B561D">
        <w:rPr>
          <w:rFonts w:ascii="Times New Roman" w:eastAsia="Times New Roman" w:hAnsi="Times New Roman"/>
          <w:b/>
          <w:bCs/>
          <w:i/>
          <w:color w:val="000000"/>
        </w:rPr>
        <w:t>s</w:t>
      </w:r>
    </w:p>
    <w:p w14:paraId="2DB6B6D1" w14:textId="77777777" w:rsidR="00544DE3" w:rsidRPr="00D14A5E" w:rsidRDefault="00544DE3" w:rsidP="006B561D">
      <w:pPr>
        <w:spacing w:after="0" w:line="228" w:lineRule="auto"/>
        <w:ind w:firstLine="567"/>
        <w:jc w:val="both"/>
        <w:rPr>
          <w:rFonts w:ascii="Times New Roman" w:eastAsia="Times New Roman" w:hAnsi="Times New Roman"/>
        </w:rPr>
      </w:pPr>
      <w:r w:rsidRPr="00D14A5E">
        <w:rPr>
          <w:rFonts w:ascii="Times New Roman" w:eastAsia="Times New Roman" w:hAnsi="Times New Roman"/>
          <w:color w:val="000000"/>
        </w:rPr>
        <w:t xml:space="preserve">- The relapse rates were different between the </w:t>
      </w:r>
      <w:r w:rsidR="00B77505" w:rsidRPr="00D14A5E">
        <w:rPr>
          <w:rFonts w:ascii="Times New Roman" w:eastAsia="Times New Roman" w:hAnsi="Times New Roman"/>
          <w:color w:val="000000"/>
        </w:rPr>
        <w:t>genetic risk</w:t>
      </w:r>
      <w:r w:rsidRPr="00D14A5E">
        <w:rPr>
          <w:rFonts w:ascii="Times New Roman" w:eastAsia="Times New Roman" w:hAnsi="Times New Roman"/>
          <w:color w:val="000000"/>
        </w:rPr>
        <w:t xml:space="preserve"> groups. The poor prognosis </w:t>
      </w:r>
      <w:r w:rsidR="00B77505" w:rsidRPr="00D14A5E">
        <w:rPr>
          <w:rFonts w:ascii="Times New Roman" w:eastAsia="Times New Roman" w:hAnsi="Times New Roman"/>
          <w:color w:val="000000"/>
        </w:rPr>
        <w:t xml:space="preserve">group </w:t>
      </w:r>
      <w:r w:rsidRPr="00D14A5E">
        <w:rPr>
          <w:rFonts w:ascii="Times New Roman" w:eastAsia="Times New Roman" w:hAnsi="Times New Roman"/>
          <w:color w:val="000000"/>
        </w:rPr>
        <w:t xml:space="preserve">had </w:t>
      </w:r>
      <w:r w:rsidR="00B77505" w:rsidRPr="00D14A5E">
        <w:rPr>
          <w:rFonts w:ascii="Times New Roman" w:eastAsia="Times New Roman" w:hAnsi="Times New Roman"/>
          <w:color w:val="000000"/>
        </w:rPr>
        <w:t>the</w:t>
      </w:r>
      <w:r w:rsidRPr="00D14A5E">
        <w:rPr>
          <w:rFonts w:ascii="Times New Roman" w:eastAsia="Times New Roman" w:hAnsi="Times New Roman"/>
          <w:color w:val="000000"/>
        </w:rPr>
        <w:t xml:space="preserve"> high</w:t>
      </w:r>
      <w:r w:rsidR="00B77505" w:rsidRPr="00D14A5E">
        <w:rPr>
          <w:rFonts w:ascii="Times New Roman" w:eastAsia="Times New Roman" w:hAnsi="Times New Roman"/>
          <w:color w:val="000000"/>
        </w:rPr>
        <w:t>est</w:t>
      </w:r>
      <w:r w:rsidRPr="00D14A5E">
        <w:rPr>
          <w:rFonts w:ascii="Times New Roman" w:eastAsia="Times New Roman" w:hAnsi="Times New Roman"/>
          <w:color w:val="000000"/>
        </w:rPr>
        <w:t xml:space="preserve"> relapse rate </w:t>
      </w:r>
      <w:r w:rsidR="00B77505" w:rsidRPr="00D14A5E">
        <w:rPr>
          <w:rFonts w:ascii="Times New Roman" w:eastAsia="Times New Roman" w:hAnsi="Times New Roman"/>
          <w:color w:val="000000"/>
        </w:rPr>
        <w:t>(</w:t>
      </w:r>
      <w:r w:rsidRPr="00D14A5E">
        <w:rPr>
          <w:rFonts w:ascii="Times New Roman" w:eastAsia="Times New Roman" w:hAnsi="Times New Roman"/>
          <w:color w:val="000000"/>
        </w:rPr>
        <w:t>66.7%</w:t>
      </w:r>
      <w:r w:rsidR="00B77505" w:rsidRPr="00D14A5E">
        <w:rPr>
          <w:rFonts w:ascii="Times New Roman" w:eastAsia="Times New Roman" w:hAnsi="Times New Roman"/>
          <w:color w:val="000000"/>
        </w:rPr>
        <w:t>), w</w:t>
      </w:r>
      <w:r w:rsidRPr="00D14A5E">
        <w:rPr>
          <w:rFonts w:ascii="Times New Roman" w:eastAsia="Times New Roman" w:hAnsi="Times New Roman"/>
          <w:color w:val="000000"/>
        </w:rPr>
        <w:t xml:space="preserve">hile the figures for the </w:t>
      </w:r>
      <w:r w:rsidR="00B77505" w:rsidRPr="00D14A5E">
        <w:rPr>
          <w:rFonts w:ascii="Times New Roman" w:eastAsia="Times New Roman" w:hAnsi="Times New Roman"/>
          <w:color w:val="000000"/>
        </w:rPr>
        <w:t>intermediate</w:t>
      </w:r>
      <w:r w:rsidRPr="00D14A5E">
        <w:rPr>
          <w:rFonts w:ascii="Times New Roman" w:eastAsia="Times New Roman" w:hAnsi="Times New Roman"/>
          <w:color w:val="000000"/>
        </w:rPr>
        <w:t xml:space="preserve"> prognosis group and good prognosis group were 66,7% and 26,8%, respectively. The difference was not statistically significant (p&gt;0.05).</w:t>
      </w:r>
    </w:p>
    <w:p w14:paraId="559032D6" w14:textId="77777777" w:rsidR="00544DE3" w:rsidRPr="006B561D" w:rsidRDefault="00767EDA" w:rsidP="004733E3">
      <w:pPr>
        <w:spacing w:after="0" w:line="240" w:lineRule="auto"/>
        <w:jc w:val="both"/>
        <w:rPr>
          <w:rFonts w:ascii="Times New Roman" w:eastAsia="Times New Roman" w:hAnsi="Times New Roman"/>
          <w:b/>
          <w:bCs/>
          <w:i/>
          <w:color w:val="000000"/>
        </w:rPr>
      </w:pPr>
      <w:r w:rsidRPr="006B561D">
        <w:rPr>
          <w:rFonts w:ascii="Times New Roman" w:hAnsi="Times New Roman"/>
          <w:b/>
          <w:i/>
        </w:rPr>
        <w:t xml:space="preserve">3.3.2.5. </w:t>
      </w:r>
      <w:r w:rsidR="00544DE3" w:rsidRPr="006B561D">
        <w:rPr>
          <w:rFonts w:ascii="Times New Roman" w:eastAsia="Times New Roman" w:hAnsi="Times New Roman"/>
          <w:b/>
          <w:bCs/>
          <w:i/>
          <w:color w:val="000000"/>
        </w:rPr>
        <w:t>Evalution of the overall survival rate according to gene</w:t>
      </w:r>
      <w:r w:rsidR="00C82FF7" w:rsidRPr="006B561D">
        <w:rPr>
          <w:rFonts w:ascii="Times New Roman" w:eastAsia="Times New Roman" w:hAnsi="Times New Roman"/>
          <w:b/>
          <w:bCs/>
          <w:i/>
          <w:color w:val="000000"/>
        </w:rPr>
        <w:t xml:space="preserve">tic risk </w:t>
      </w:r>
      <w:r w:rsidR="00C82FF7" w:rsidRPr="006B561D">
        <w:rPr>
          <w:rFonts w:ascii="Times New Roman" w:eastAsia="Times New Roman" w:hAnsi="Times New Roman"/>
          <w:b/>
          <w:bCs/>
          <w:i/>
          <w:color w:val="000000"/>
          <w:lang w:val="en-US"/>
        </w:rPr>
        <w:t xml:space="preserve">group </w:t>
      </w:r>
      <w:r w:rsidR="00544DE3" w:rsidRPr="006B561D">
        <w:rPr>
          <w:rFonts w:ascii="Times New Roman" w:eastAsia="Times New Roman" w:hAnsi="Times New Roman"/>
          <w:b/>
          <w:bCs/>
          <w:i/>
          <w:color w:val="000000"/>
        </w:rPr>
        <w:t>in acute lymphoblastic leukemia</w:t>
      </w:r>
    </w:p>
    <w:p w14:paraId="17A59939" w14:textId="77777777" w:rsidR="00767EDA" w:rsidRPr="00D14A5E" w:rsidRDefault="00615463" w:rsidP="00D14A5E">
      <w:pPr>
        <w:spacing w:after="0" w:line="240" w:lineRule="auto"/>
        <w:jc w:val="center"/>
        <w:rPr>
          <w:rFonts w:ascii="Times New Roman" w:hAnsi="Times New Roman"/>
          <w:bCs/>
          <w:iCs/>
        </w:rPr>
      </w:pPr>
      <w:r w:rsidRPr="00615463">
        <w:rPr>
          <w:rFonts w:ascii="Times New Roman" w:hAnsi="Times New Roman"/>
          <w:bCs/>
          <w:iCs/>
          <w:noProof/>
          <w:lang w:val="en-US"/>
        </w:rPr>
        <w:drawing>
          <wp:inline distT="0" distB="0" distL="0" distR="0" wp14:anchorId="3373FA7E" wp14:editId="035D781D">
            <wp:extent cx="3595319" cy="3084169"/>
            <wp:effectExtent l="0" t="0" r="571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000" r="7531"/>
                    <a:stretch/>
                  </pic:blipFill>
                  <pic:spPr bwMode="auto">
                    <a:xfrm>
                      <a:off x="0" y="0"/>
                      <a:ext cx="3595319" cy="3084169"/>
                    </a:xfrm>
                    <a:prstGeom prst="rect">
                      <a:avLst/>
                    </a:prstGeom>
                    <a:ln>
                      <a:noFill/>
                    </a:ln>
                    <a:extLst>
                      <a:ext uri="{53640926-AAD7-44D8-BBD7-CCE9431645EC}">
                        <a14:shadowObscured xmlns:a14="http://schemas.microsoft.com/office/drawing/2010/main"/>
                      </a:ext>
                    </a:extLst>
                  </pic:spPr>
                </pic:pic>
              </a:graphicData>
            </a:graphic>
          </wp:inline>
        </w:drawing>
      </w:r>
    </w:p>
    <w:tbl>
      <w:tblPr>
        <w:tblW w:w="6237" w:type="dxa"/>
        <w:tblLook w:val="04A0" w:firstRow="1" w:lastRow="0" w:firstColumn="1" w:lastColumn="0" w:noHBand="0" w:noVBand="1"/>
      </w:tblPr>
      <w:tblGrid>
        <w:gridCol w:w="1985"/>
        <w:gridCol w:w="1417"/>
        <w:gridCol w:w="1418"/>
        <w:gridCol w:w="1417"/>
      </w:tblGrid>
      <w:tr w:rsidR="00617ED6" w:rsidRPr="00D14A5E" w14:paraId="72CD0403" w14:textId="77777777" w:rsidTr="00617ED6">
        <w:tc>
          <w:tcPr>
            <w:tcW w:w="1985" w:type="dxa"/>
          </w:tcPr>
          <w:p w14:paraId="46F3EE62" w14:textId="77777777" w:rsidR="00617ED6" w:rsidRPr="00D14A5E" w:rsidRDefault="00617ED6" w:rsidP="00D14A5E">
            <w:pPr>
              <w:pStyle w:val="B0"/>
              <w:spacing w:line="240" w:lineRule="auto"/>
              <w:jc w:val="left"/>
              <w:rPr>
                <w:b w:val="0"/>
                <w:sz w:val="22"/>
                <w:szCs w:val="22"/>
              </w:rPr>
            </w:pPr>
            <w:bookmarkStart w:id="51" w:name="_Toc111044331"/>
            <w:bookmarkStart w:id="52" w:name="_Toc111044410"/>
          </w:p>
        </w:tc>
        <w:tc>
          <w:tcPr>
            <w:tcW w:w="1417" w:type="dxa"/>
          </w:tcPr>
          <w:p w14:paraId="170CF4CE" w14:textId="77777777" w:rsidR="00617ED6" w:rsidRPr="00D14A5E" w:rsidRDefault="00617ED6" w:rsidP="00D14A5E">
            <w:pPr>
              <w:pStyle w:val="B0"/>
              <w:spacing w:line="240" w:lineRule="auto"/>
              <w:rPr>
                <w:b w:val="0"/>
                <w:sz w:val="22"/>
                <w:szCs w:val="22"/>
              </w:rPr>
            </w:pPr>
            <w:bookmarkStart w:id="53" w:name="_Toc113629884"/>
            <w:r w:rsidRPr="00D14A5E">
              <w:rPr>
                <w:b w:val="0"/>
                <w:sz w:val="22"/>
                <w:szCs w:val="22"/>
              </w:rPr>
              <w:t xml:space="preserve">1 </w:t>
            </w:r>
            <w:bookmarkEnd w:id="53"/>
            <w:r w:rsidR="00C82FF7" w:rsidRPr="00D14A5E">
              <w:rPr>
                <w:b w:val="0"/>
                <w:sz w:val="22"/>
                <w:szCs w:val="22"/>
              </w:rPr>
              <w:t>year</w:t>
            </w:r>
          </w:p>
        </w:tc>
        <w:tc>
          <w:tcPr>
            <w:tcW w:w="1418" w:type="dxa"/>
          </w:tcPr>
          <w:p w14:paraId="67183616" w14:textId="77777777" w:rsidR="00617ED6" w:rsidRPr="00D14A5E" w:rsidRDefault="00C82FF7" w:rsidP="00D14A5E">
            <w:pPr>
              <w:pStyle w:val="B0"/>
              <w:spacing w:line="240" w:lineRule="auto"/>
              <w:rPr>
                <w:b w:val="0"/>
                <w:sz w:val="22"/>
                <w:szCs w:val="22"/>
              </w:rPr>
            </w:pPr>
            <w:r w:rsidRPr="00D14A5E">
              <w:rPr>
                <w:b w:val="0"/>
                <w:sz w:val="22"/>
                <w:szCs w:val="22"/>
              </w:rPr>
              <w:t>2 years</w:t>
            </w:r>
          </w:p>
        </w:tc>
        <w:tc>
          <w:tcPr>
            <w:tcW w:w="1417" w:type="dxa"/>
          </w:tcPr>
          <w:p w14:paraId="26DFCD20" w14:textId="77777777" w:rsidR="00617ED6" w:rsidRPr="00D14A5E" w:rsidRDefault="00C82FF7" w:rsidP="00D14A5E">
            <w:pPr>
              <w:pStyle w:val="B0"/>
              <w:spacing w:line="240" w:lineRule="auto"/>
              <w:rPr>
                <w:b w:val="0"/>
                <w:sz w:val="22"/>
                <w:szCs w:val="22"/>
              </w:rPr>
            </w:pPr>
            <w:r w:rsidRPr="00D14A5E">
              <w:rPr>
                <w:b w:val="0"/>
                <w:sz w:val="22"/>
                <w:szCs w:val="22"/>
              </w:rPr>
              <w:t>3 years</w:t>
            </w:r>
          </w:p>
        </w:tc>
      </w:tr>
      <w:tr w:rsidR="00617ED6" w:rsidRPr="00D14A5E" w14:paraId="61CC9B7A" w14:textId="77777777" w:rsidTr="00617ED6">
        <w:tc>
          <w:tcPr>
            <w:tcW w:w="1985" w:type="dxa"/>
          </w:tcPr>
          <w:p w14:paraId="3E1FDA8E" w14:textId="77777777" w:rsidR="00617ED6" w:rsidRPr="00D14A5E" w:rsidRDefault="00C82FF7" w:rsidP="00D14A5E">
            <w:pPr>
              <w:pStyle w:val="B0"/>
              <w:spacing w:line="240" w:lineRule="auto"/>
              <w:jc w:val="left"/>
              <w:rPr>
                <w:b w:val="0"/>
                <w:sz w:val="22"/>
                <w:szCs w:val="22"/>
              </w:rPr>
            </w:pPr>
            <w:r w:rsidRPr="00D14A5E">
              <w:rPr>
                <w:b w:val="0"/>
                <w:sz w:val="22"/>
                <w:szCs w:val="22"/>
              </w:rPr>
              <w:t>Poor prognosis</w:t>
            </w:r>
            <w:r w:rsidR="00617ED6" w:rsidRPr="00D14A5E">
              <w:rPr>
                <w:b w:val="0"/>
                <w:sz w:val="22"/>
                <w:szCs w:val="22"/>
              </w:rPr>
              <w:t xml:space="preserve"> </w:t>
            </w:r>
          </w:p>
        </w:tc>
        <w:tc>
          <w:tcPr>
            <w:tcW w:w="1417" w:type="dxa"/>
          </w:tcPr>
          <w:p w14:paraId="67104FFA" w14:textId="77777777" w:rsidR="00617ED6" w:rsidRPr="00D14A5E" w:rsidRDefault="00ED2956" w:rsidP="00D14A5E">
            <w:pPr>
              <w:pStyle w:val="B0"/>
              <w:spacing w:line="240" w:lineRule="auto"/>
              <w:rPr>
                <w:b w:val="0"/>
                <w:sz w:val="22"/>
                <w:szCs w:val="22"/>
              </w:rPr>
            </w:pPr>
            <w:bookmarkStart w:id="54" w:name="_Toc113629888"/>
            <w:r w:rsidRPr="00D14A5E">
              <w:rPr>
                <w:b w:val="0"/>
                <w:sz w:val="22"/>
                <w:szCs w:val="22"/>
              </w:rPr>
              <w:t>75.0 ± 21.</w:t>
            </w:r>
            <w:r w:rsidR="00617ED6" w:rsidRPr="00D14A5E">
              <w:rPr>
                <w:b w:val="0"/>
                <w:sz w:val="22"/>
                <w:szCs w:val="22"/>
              </w:rPr>
              <w:t>7%</w:t>
            </w:r>
            <w:bookmarkEnd w:id="54"/>
          </w:p>
        </w:tc>
        <w:tc>
          <w:tcPr>
            <w:tcW w:w="1418" w:type="dxa"/>
          </w:tcPr>
          <w:p w14:paraId="77D91437" w14:textId="77777777" w:rsidR="00617ED6" w:rsidRPr="00D14A5E" w:rsidRDefault="00ED2956" w:rsidP="00D14A5E">
            <w:pPr>
              <w:pStyle w:val="B0"/>
              <w:spacing w:line="240" w:lineRule="auto"/>
              <w:rPr>
                <w:b w:val="0"/>
                <w:sz w:val="22"/>
                <w:szCs w:val="22"/>
              </w:rPr>
            </w:pPr>
            <w:bookmarkStart w:id="55" w:name="_Toc113629889"/>
            <w:r w:rsidRPr="00D14A5E">
              <w:rPr>
                <w:b w:val="0"/>
                <w:sz w:val="22"/>
                <w:szCs w:val="22"/>
              </w:rPr>
              <w:t>50.0 ± 25.</w:t>
            </w:r>
            <w:r w:rsidR="00617ED6" w:rsidRPr="00D14A5E">
              <w:rPr>
                <w:b w:val="0"/>
                <w:sz w:val="22"/>
                <w:szCs w:val="22"/>
              </w:rPr>
              <w:t>0%</w:t>
            </w:r>
            <w:bookmarkEnd w:id="55"/>
          </w:p>
        </w:tc>
        <w:tc>
          <w:tcPr>
            <w:tcW w:w="1417" w:type="dxa"/>
          </w:tcPr>
          <w:p w14:paraId="5DE97F7C" w14:textId="77777777" w:rsidR="00617ED6" w:rsidRPr="00D14A5E" w:rsidRDefault="00ED2956" w:rsidP="00D14A5E">
            <w:pPr>
              <w:pStyle w:val="B0"/>
              <w:spacing w:line="240" w:lineRule="auto"/>
              <w:rPr>
                <w:b w:val="0"/>
                <w:sz w:val="22"/>
                <w:szCs w:val="22"/>
              </w:rPr>
            </w:pPr>
            <w:bookmarkStart w:id="56" w:name="_Toc113629890"/>
            <w:r w:rsidRPr="00D14A5E">
              <w:rPr>
                <w:b w:val="0"/>
                <w:sz w:val="22"/>
                <w:szCs w:val="22"/>
              </w:rPr>
              <w:t>25.0 ± 21.</w:t>
            </w:r>
            <w:r w:rsidR="00617ED6" w:rsidRPr="00D14A5E">
              <w:rPr>
                <w:b w:val="0"/>
                <w:sz w:val="22"/>
                <w:szCs w:val="22"/>
              </w:rPr>
              <w:t>7%</w:t>
            </w:r>
            <w:bookmarkEnd w:id="56"/>
          </w:p>
        </w:tc>
      </w:tr>
      <w:tr w:rsidR="00617ED6" w:rsidRPr="00D14A5E" w14:paraId="23066855" w14:textId="77777777" w:rsidTr="00617ED6">
        <w:tc>
          <w:tcPr>
            <w:tcW w:w="1985" w:type="dxa"/>
          </w:tcPr>
          <w:p w14:paraId="01757296" w14:textId="77777777" w:rsidR="00617ED6" w:rsidRPr="00D14A5E" w:rsidRDefault="00C82FF7" w:rsidP="00D14A5E">
            <w:pPr>
              <w:pStyle w:val="B0"/>
              <w:spacing w:line="240" w:lineRule="auto"/>
              <w:jc w:val="left"/>
              <w:rPr>
                <w:b w:val="0"/>
                <w:spacing w:val="-20"/>
                <w:sz w:val="22"/>
                <w:szCs w:val="22"/>
              </w:rPr>
            </w:pPr>
            <w:r w:rsidRPr="00D14A5E">
              <w:rPr>
                <w:b w:val="0"/>
                <w:spacing w:val="-20"/>
                <w:sz w:val="22"/>
                <w:szCs w:val="22"/>
              </w:rPr>
              <w:t>Intermediate prognosis</w:t>
            </w:r>
          </w:p>
        </w:tc>
        <w:tc>
          <w:tcPr>
            <w:tcW w:w="1417" w:type="dxa"/>
          </w:tcPr>
          <w:p w14:paraId="11B9A11D" w14:textId="77777777" w:rsidR="00617ED6" w:rsidRPr="00D14A5E" w:rsidRDefault="00ED2956" w:rsidP="00D14A5E">
            <w:pPr>
              <w:pStyle w:val="B0"/>
              <w:spacing w:line="240" w:lineRule="auto"/>
              <w:rPr>
                <w:b w:val="0"/>
                <w:sz w:val="22"/>
                <w:szCs w:val="22"/>
              </w:rPr>
            </w:pPr>
            <w:bookmarkStart w:id="57" w:name="_Toc113629892"/>
            <w:r w:rsidRPr="00D14A5E">
              <w:rPr>
                <w:b w:val="0"/>
                <w:sz w:val="22"/>
                <w:szCs w:val="22"/>
              </w:rPr>
              <w:t>94.0 ± 2.</w:t>
            </w:r>
            <w:r w:rsidR="00617ED6" w:rsidRPr="00D14A5E">
              <w:rPr>
                <w:b w:val="0"/>
                <w:sz w:val="22"/>
                <w:szCs w:val="22"/>
              </w:rPr>
              <w:t>9%</w:t>
            </w:r>
            <w:bookmarkEnd w:id="57"/>
          </w:p>
        </w:tc>
        <w:tc>
          <w:tcPr>
            <w:tcW w:w="1418" w:type="dxa"/>
          </w:tcPr>
          <w:p w14:paraId="196686FE" w14:textId="77777777" w:rsidR="00617ED6" w:rsidRPr="00D14A5E" w:rsidRDefault="00ED2956" w:rsidP="00D14A5E">
            <w:pPr>
              <w:pStyle w:val="B0"/>
              <w:spacing w:line="240" w:lineRule="auto"/>
              <w:rPr>
                <w:b w:val="0"/>
                <w:sz w:val="22"/>
                <w:szCs w:val="22"/>
              </w:rPr>
            </w:pPr>
            <w:bookmarkStart w:id="58" w:name="_Toc113629893"/>
            <w:r w:rsidRPr="00D14A5E">
              <w:rPr>
                <w:b w:val="0"/>
                <w:sz w:val="22"/>
                <w:szCs w:val="22"/>
              </w:rPr>
              <w:t>86.7 ± 4.</w:t>
            </w:r>
            <w:r w:rsidR="00617ED6" w:rsidRPr="00D14A5E">
              <w:rPr>
                <w:b w:val="0"/>
                <w:sz w:val="22"/>
                <w:szCs w:val="22"/>
              </w:rPr>
              <w:t>9%</w:t>
            </w:r>
            <w:bookmarkEnd w:id="58"/>
          </w:p>
        </w:tc>
        <w:tc>
          <w:tcPr>
            <w:tcW w:w="1417" w:type="dxa"/>
          </w:tcPr>
          <w:p w14:paraId="0D5578C2" w14:textId="77777777" w:rsidR="00617ED6" w:rsidRPr="00D14A5E" w:rsidRDefault="00ED2956" w:rsidP="00D14A5E">
            <w:pPr>
              <w:pStyle w:val="B0"/>
              <w:spacing w:line="240" w:lineRule="auto"/>
              <w:rPr>
                <w:b w:val="0"/>
                <w:sz w:val="22"/>
                <w:szCs w:val="22"/>
              </w:rPr>
            </w:pPr>
            <w:bookmarkStart w:id="59" w:name="_Toc113629894"/>
            <w:r w:rsidRPr="00D14A5E">
              <w:rPr>
                <w:b w:val="0"/>
                <w:sz w:val="22"/>
                <w:szCs w:val="22"/>
              </w:rPr>
              <w:t>76.3 ± 7.</w:t>
            </w:r>
            <w:r w:rsidR="00617ED6" w:rsidRPr="00D14A5E">
              <w:rPr>
                <w:b w:val="0"/>
                <w:sz w:val="22"/>
                <w:szCs w:val="22"/>
              </w:rPr>
              <w:t>1%</w:t>
            </w:r>
            <w:bookmarkEnd w:id="59"/>
          </w:p>
        </w:tc>
      </w:tr>
      <w:tr w:rsidR="00617ED6" w:rsidRPr="00D14A5E" w14:paraId="3B481D7E" w14:textId="77777777" w:rsidTr="00617ED6">
        <w:tc>
          <w:tcPr>
            <w:tcW w:w="1985" w:type="dxa"/>
          </w:tcPr>
          <w:p w14:paraId="47DD4967" w14:textId="77777777" w:rsidR="00617ED6" w:rsidRPr="00D14A5E" w:rsidRDefault="00BB39F2" w:rsidP="00D14A5E">
            <w:pPr>
              <w:pStyle w:val="B0"/>
              <w:spacing w:line="240" w:lineRule="auto"/>
              <w:jc w:val="left"/>
              <w:rPr>
                <w:b w:val="0"/>
                <w:sz w:val="22"/>
                <w:szCs w:val="22"/>
              </w:rPr>
            </w:pPr>
            <w:r w:rsidRPr="00D14A5E">
              <w:rPr>
                <w:b w:val="0"/>
                <w:sz w:val="22"/>
                <w:szCs w:val="22"/>
              </w:rPr>
              <w:t>Good</w:t>
            </w:r>
            <w:r w:rsidR="00C82FF7" w:rsidRPr="00D14A5E">
              <w:rPr>
                <w:b w:val="0"/>
                <w:sz w:val="22"/>
                <w:szCs w:val="22"/>
              </w:rPr>
              <w:t xml:space="preserve"> prognosis</w:t>
            </w:r>
            <w:r w:rsidR="00617ED6" w:rsidRPr="00D14A5E">
              <w:rPr>
                <w:b w:val="0"/>
                <w:sz w:val="22"/>
                <w:szCs w:val="22"/>
              </w:rPr>
              <w:t xml:space="preserve"> </w:t>
            </w:r>
          </w:p>
        </w:tc>
        <w:tc>
          <w:tcPr>
            <w:tcW w:w="1417" w:type="dxa"/>
          </w:tcPr>
          <w:p w14:paraId="0F55BF50" w14:textId="77777777" w:rsidR="00617ED6" w:rsidRPr="00D14A5E" w:rsidRDefault="00ED2956" w:rsidP="00D14A5E">
            <w:pPr>
              <w:pStyle w:val="B0"/>
              <w:spacing w:line="240" w:lineRule="auto"/>
              <w:rPr>
                <w:b w:val="0"/>
                <w:sz w:val="22"/>
                <w:szCs w:val="22"/>
              </w:rPr>
            </w:pPr>
            <w:bookmarkStart w:id="60" w:name="_Toc113629896"/>
            <w:r w:rsidRPr="00D14A5E">
              <w:rPr>
                <w:b w:val="0"/>
                <w:sz w:val="22"/>
                <w:szCs w:val="22"/>
              </w:rPr>
              <w:t>100.0 ± 0.</w:t>
            </w:r>
            <w:r w:rsidR="00617ED6" w:rsidRPr="00D14A5E">
              <w:rPr>
                <w:b w:val="0"/>
                <w:sz w:val="22"/>
                <w:szCs w:val="22"/>
              </w:rPr>
              <w:t>0%</w:t>
            </w:r>
            <w:bookmarkEnd w:id="60"/>
          </w:p>
        </w:tc>
        <w:tc>
          <w:tcPr>
            <w:tcW w:w="1418" w:type="dxa"/>
          </w:tcPr>
          <w:p w14:paraId="67991569" w14:textId="77777777" w:rsidR="00617ED6" w:rsidRPr="00D14A5E" w:rsidRDefault="00ED2956" w:rsidP="00D14A5E">
            <w:pPr>
              <w:pStyle w:val="B0"/>
              <w:spacing w:line="240" w:lineRule="auto"/>
              <w:rPr>
                <w:b w:val="0"/>
                <w:sz w:val="22"/>
                <w:szCs w:val="22"/>
              </w:rPr>
            </w:pPr>
            <w:r w:rsidRPr="00D14A5E">
              <w:rPr>
                <w:b w:val="0"/>
                <w:sz w:val="22"/>
                <w:szCs w:val="22"/>
              </w:rPr>
              <w:t>100.0 ± 0.</w:t>
            </w:r>
            <w:r w:rsidR="00617ED6" w:rsidRPr="00D14A5E">
              <w:rPr>
                <w:b w:val="0"/>
                <w:sz w:val="22"/>
                <w:szCs w:val="22"/>
              </w:rPr>
              <w:t>0%</w:t>
            </w:r>
          </w:p>
        </w:tc>
        <w:tc>
          <w:tcPr>
            <w:tcW w:w="1417" w:type="dxa"/>
          </w:tcPr>
          <w:p w14:paraId="76D74392" w14:textId="77777777" w:rsidR="00617ED6" w:rsidRPr="00D14A5E" w:rsidRDefault="00ED2956" w:rsidP="00D14A5E">
            <w:pPr>
              <w:pStyle w:val="B0"/>
              <w:spacing w:line="240" w:lineRule="auto"/>
              <w:rPr>
                <w:b w:val="0"/>
                <w:sz w:val="22"/>
                <w:szCs w:val="22"/>
              </w:rPr>
            </w:pPr>
            <w:r w:rsidRPr="00D14A5E">
              <w:rPr>
                <w:b w:val="0"/>
                <w:sz w:val="22"/>
                <w:szCs w:val="22"/>
              </w:rPr>
              <w:t>100.0 ± 0.</w:t>
            </w:r>
            <w:r w:rsidR="00617ED6" w:rsidRPr="00D14A5E">
              <w:rPr>
                <w:b w:val="0"/>
                <w:sz w:val="22"/>
                <w:szCs w:val="22"/>
              </w:rPr>
              <w:t>0%</w:t>
            </w:r>
          </w:p>
        </w:tc>
      </w:tr>
    </w:tbl>
    <w:p w14:paraId="58A04283" w14:textId="77777777" w:rsidR="00C82FF7" w:rsidRPr="00D14A5E" w:rsidRDefault="00C82FF7" w:rsidP="00D14A5E">
      <w:pPr>
        <w:spacing w:after="0" w:line="240" w:lineRule="auto"/>
        <w:jc w:val="center"/>
        <w:rPr>
          <w:rFonts w:ascii="Times New Roman" w:eastAsia="Times New Roman" w:hAnsi="Times New Roman"/>
        </w:rPr>
      </w:pPr>
      <w:bookmarkStart w:id="61" w:name="_Toc113630030"/>
      <w:r w:rsidRPr="00D14A5E">
        <w:rPr>
          <w:rFonts w:ascii="Times New Roman" w:hAnsi="Times New Roman"/>
          <w:b/>
        </w:rPr>
        <w:t>Figure</w:t>
      </w:r>
      <w:r w:rsidR="00767EDA" w:rsidRPr="00D14A5E">
        <w:rPr>
          <w:rFonts w:ascii="Times New Roman" w:hAnsi="Times New Roman"/>
          <w:b/>
        </w:rPr>
        <w:t xml:space="preserve"> 3.</w:t>
      </w:r>
      <w:r w:rsidR="00205C03" w:rsidRPr="00D14A5E">
        <w:rPr>
          <w:rFonts w:ascii="Times New Roman" w:hAnsi="Times New Roman"/>
          <w:b/>
        </w:rPr>
        <w:t>1</w:t>
      </w:r>
      <w:r w:rsidR="00767EDA" w:rsidRPr="00D14A5E">
        <w:rPr>
          <w:rFonts w:ascii="Times New Roman" w:hAnsi="Times New Roman"/>
        </w:rPr>
        <w:t xml:space="preserve">. </w:t>
      </w:r>
      <w:r w:rsidRPr="00D14A5E">
        <w:rPr>
          <w:rFonts w:ascii="Times New Roman" w:hAnsi="Times New Roman"/>
        </w:rPr>
        <w:t>The o</w:t>
      </w:r>
      <w:r w:rsidRPr="00D14A5E">
        <w:rPr>
          <w:rFonts w:ascii="Times New Roman" w:eastAsia="Times New Roman" w:hAnsi="Times New Roman"/>
          <w:color w:val="000000"/>
        </w:rPr>
        <w:t>verall survival curve by genetic risk group in ALL</w:t>
      </w:r>
    </w:p>
    <w:p w14:paraId="17249055" w14:textId="77777777" w:rsidR="003E721F" w:rsidRPr="00D14A5E" w:rsidRDefault="003E721F" w:rsidP="00D14A5E">
      <w:pPr>
        <w:pStyle w:val="B0"/>
        <w:spacing w:line="240" w:lineRule="auto"/>
        <w:jc w:val="both"/>
        <w:rPr>
          <w:b w:val="0"/>
          <w:bCs/>
          <w:spacing w:val="-4"/>
          <w:sz w:val="22"/>
          <w:szCs w:val="22"/>
        </w:rPr>
      </w:pPr>
      <w:bookmarkStart w:id="62" w:name="_Toc111044332"/>
      <w:bookmarkStart w:id="63" w:name="_Toc111044411"/>
      <w:bookmarkStart w:id="64" w:name="_Toc113629899"/>
      <w:bookmarkEnd w:id="51"/>
      <w:bookmarkEnd w:id="52"/>
      <w:bookmarkEnd w:id="61"/>
      <w:r w:rsidRPr="00D14A5E">
        <w:rPr>
          <w:b w:val="0"/>
          <w:iCs/>
          <w:sz w:val="22"/>
          <w:szCs w:val="22"/>
        </w:rPr>
        <w:t xml:space="preserve">- </w:t>
      </w:r>
      <w:r w:rsidRPr="00D14A5E">
        <w:rPr>
          <w:b w:val="0"/>
          <w:bCs/>
          <w:spacing w:val="-4"/>
          <w:sz w:val="22"/>
          <w:szCs w:val="22"/>
        </w:rPr>
        <w:t xml:space="preserve">At the end of the study, out of a total of 83 patients with ALL, there were 13 patients died, of which 3/6 patients belonged to the poor prognosis group, 10/67 patients belonged to the intermediate prognosis group and </w:t>
      </w:r>
      <w:r w:rsidRPr="00D14A5E">
        <w:rPr>
          <w:b w:val="0"/>
          <w:bCs/>
          <w:spacing w:val="-4"/>
          <w:sz w:val="22"/>
          <w:szCs w:val="22"/>
        </w:rPr>
        <w:lastRenderedPageBreak/>
        <w:t>no patient in the good prognosis died. The number of surviving patients is 70 patients, accounting for 84.3%. At 3 years, the overall survival for the group with good, intermediate, and poor prognosis were 100.0 ± 0.0%, 76.3 ± 7.1%, and 25.0 ± 21.7%, respectively. The difference was statistically significant (p&lt;0.05).</w:t>
      </w:r>
    </w:p>
    <w:bookmarkEnd w:id="62"/>
    <w:bookmarkEnd w:id="63"/>
    <w:bookmarkEnd w:id="64"/>
    <w:p w14:paraId="70C1C034" w14:textId="77777777" w:rsidR="00767EDA" w:rsidRPr="004733E3" w:rsidRDefault="00767EDA" w:rsidP="00D14A5E">
      <w:pPr>
        <w:spacing w:after="0" w:line="240" w:lineRule="auto"/>
        <w:jc w:val="both"/>
        <w:rPr>
          <w:rFonts w:ascii="Times New Roman" w:hAnsi="Times New Roman"/>
          <w:b/>
          <w:i/>
          <w:iCs/>
        </w:rPr>
      </w:pPr>
      <w:r w:rsidRPr="004733E3">
        <w:rPr>
          <w:rFonts w:ascii="Times New Roman" w:hAnsi="Times New Roman"/>
          <w:b/>
          <w:i/>
          <w:iCs/>
        </w:rPr>
        <w:t xml:space="preserve">3.3.2.6. </w:t>
      </w:r>
      <w:r w:rsidR="00ED2956" w:rsidRPr="004733E3">
        <w:rPr>
          <w:rFonts w:ascii="Times New Roman" w:eastAsia="Times New Roman" w:hAnsi="Times New Roman"/>
          <w:b/>
          <w:bCs/>
          <w:i/>
          <w:iCs/>
          <w:color w:val="000000"/>
        </w:rPr>
        <w:t xml:space="preserve">Evalution of the overall survival rate according to genetic risk </w:t>
      </w:r>
      <w:r w:rsidR="00ED2956" w:rsidRPr="004733E3">
        <w:rPr>
          <w:rFonts w:ascii="Times New Roman" w:eastAsia="Times New Roman" w:hAnsi="Times New Roman"/>
          <w:b/>
          <w:bCs/>
          <w:i/>
          <w:iCs/>
          <w:color w:val="000000"/>
          <w:lang w:val="en-US"/>
        </w:rPr>
        <w:t xml:space="preserve">group </w:t>
      </w:r>
      <w:r w:rsidR="00ED2956" w:rsidRPr="004733E3">
        <w:rPr>
          <w:rFonts w:ascii="Times New Roman" w:eastAsia="Times New Roman" w:hAnsi="Times New Roman"/>
          <w:b/>
          <w:bCs/>
          <w:i/>
          <w:iCs/>
          <w:color w:val="000000"/>
        </w:rPr>
        <w:t>in acute myeloid leukemia</w:t>
      </w:r>
    </w:p>
    <w:p w14:paraId="53F774FD" w14:textId="77777777" w:rsidR="00767EDA" w:rsidRPr="00D14A5E" w:rsidRDefault="00615463" w:rsidP="00D14A5E">
      <w:pPr>
        <w:spacing w:after="0" w:line="240" w:lineRule="auto"/>
        <w:jc w:val="center"/>
        <w:rPr>
          <w:rFonts w:ascii="Times New Roman" w:hAnsi="Times New Roman"/>
          <w:b/>
          <w:noProof/>
        </w:rPr>
      </w:pPr>
      <w:r w:rsidRPr="00615463">
        <w:rPr>
          <w:rFonts w:ascii="Times New Roman" w:hAnsi="Times New Roman"/>
          <w:b/>
          <w:noProof/>
          <w:lang w:val="en-US"/>
        </w:rPr>
        <w:drawing>
          <wp:inline distT="0" distB="0" distL="0" distR="0" wp14:anchorId="33D596D3" wp14:editId="2407EF86">
            <wp:extent cx="3518883" cy="3078508"/>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181" r="9496"/>
                    <a:stretch/>
                  </pic:blipFill>
                  <pic:spPr bwMode="auto">
                    <a:xfrm>
                      <a:off x="0" y="0"/>
                      <a:ext cx="3518883" cy="3078508"/>
                    </a:xfrm>
                    <a:prstGeom prst="rect">
                      <a:avLst/>
                    </a:prstGeom>
                    <a:ln>
                      <a:noFill/>
                    </a:ln>
                    <a:extLst>
                      <a:ext uri="{53640926-AAD7-44D8-BBD7-CCE9431645EC}">
                        <a14:shadowObscured xmlns:a14="http://schemas.microsoft.com/office/drawing/2010/main"/>
                      </a:ext>
                    </a:extLst>
                  </pic:spPr>
                </pic:pic>
              </a:graphicData>
            </a:graphic>
          </wp:inline>
        </w:drawing>
      </w:r>
    </w:p>
    <w:tbl>
      <w:tblPr>
        <w:tblW w:w="6521" w:type="dxa"/>
        <w:tblLook w:val="04A0" w:firstRow="1" w:lastRow="0" w:firstColumn="1" w:lastColumn="0" w:noHBand="0" w:noVBand="1"/>
      </w:tblPr>
      <w:tblGrid>
        <w:gridCol w:w="1843"/>
        <w:gridCol w:w="1566"/>
        <w:gridCol w:w="1559"/>
        <w:gridCol w:w="1553"/>
      </w:tblGrid>
      <w:tr w:rsidR="00767EDA" w:rsidRPr="00D14A5E" w14:paraId="182640D3" w14:textId="77777777" w:rsidTr="005F698E">
        <w:tc>
          <w:tcPr>
            <w:tcW w:w="1843" w:type="dxa"/>
          </w:tcPr>
          <w:p w14:paraId="574FEF8A" w14:textId="77777777" w:rsidR="00767EDA" w:rsidRPr="00D14A5E" w:rsidRDefault="00767EDA" w:rsidP="00D14A5E">
            <w:pPr>
              <w:pStyle w:val="B0"/>
              <w:spacing w:line="240" w:lineRule="auto"/>
              <w:jc w:val="left"/>
              <w:rPr>
                <w:b w:val="0"/>
                <w:sz w:val="22"/>
                <w:szCs w:val="22"/>
              </w:rPr>
            </w:pPr>
            <w:bookmarkStart w:id="65" w:name="_Toc110850696"/>
            <w:bookmarkStart w:id="66" w:name="_Toc111044338"/>
            <w:bookmarkStart w:id="67" w:name="_Toc111044417"/>
          </w:p>
        </w:tc>
        <w:tc>
          <w:tcPr>
            <w:tcW w:w="1566" w:type="dxa"/>
          </w:tcPr>
          <w:p w14:paraId="30A574F9" w14:textId="77777777" w:rsidR="00767EDA" w:rsidRPr="00D14A5E" w:rsidRDefault="00767EDA" w:rsidP="00D14A5E">
            <w:pPr>
              <w:pStyle w:val="B0"/>
              <w:spacing w:line="240" w:lineRule="auto"/>
              <w:rPr>
                <w:b w:val="0"/>
                <w:sz w:val="22"/>
                <w:szCs w:val="22"/>
              </w:rPr>
            </w:pPr>
            <w:bookmarkStart w:id="68" w:name="_Toc113629960"/>
            <w:r w:rsidRPr="00D14A5E">
              <w:rPr>
                <w:b w:val="0"/>
                <w:sz w:val="22"/>
                <w:szCs w:val="22"/>
              </w:rPr>
              <w:t xml:space="preserve">1 </w:t>
            </w:r>
            <w:bookmarkEnd w:id="68"/>
            <w:r w:rsidR="00ED2956" w:rsidRPr="00D14A5E">
              <w:rPr>
                <w:b w:val="0"/>
                <w:sz w:val="22"/>
                <w:szCs w:val="22"/>
              </w:rPr>
              <w:t>year</w:t>
            </w:r>
          </w:p>
        </w:tc>
        <w:tc>
          <w:tcPr>
            <w:tcW w:w="1559" w:type="dxa"/>
          </w:tcPr>
          <w:p w14:paraId="56854740" w14:textId="77777777" w:rsidR="00767EDA" w:rsidRPr="00D14A5E" w:rsidRDefault="00ED2956" w:rsidP="00D14A5E">
            <w:pPr>
              <w:pStyle w:val="B0"/>
              <w:spacing w:line="240" w:lineRule="auto"/>
              <w:rPr>
                <w:b w:val="0"/>
                <w:sz w:val="22"/>
                <w:szCs w:val="22"/>
              </w:rPr>
            </w:pPr>
            <w:r w:rsidRPr="00D14A5E">
              <w:rPr>
                <w:b w:val="0"/>
                <w:sz w:val="22"/>
                <w:szCs w:val="22"/>
              </w:rPr>
              <w:t>2 years</w:t>
            </w:r>
          </w:p>
        </w:tc>
        <w:tc>
          <w:tcPr>
            <w:tcW w:w="1553" w:type="dxa"/>
          </w:tcPr>
          <w:p w14:paraId="520B5770" w14:textId="77777777" w:rsidR="00767EDA" w:rsidRPr="00D14A5E" w:rsidRDefault="00ED2956" w:rsidP="00D14A5E">
            <w:pPr>
              <w:pStyle w:val="B0"/>
              <w:spacing w:line="240" w:lineRule="auto"/>
              <w:rPr>
                <w:b w:val="0"/>
                <w:sz w:val="22"/>
                <w:szCs w:val="22"/>
              </w:rPr>
            </w:pPr>
            <w:r w:rsidRPr="00D14A5E">
              <w:rPr>
                <w:b w:val="0"/>
                <w:sz w:val="22"/>
                <w:szCs w:val="22"/>
              </w:rPr>
              <w:t>3 years</w:t>
            </w:r>
          </w:p>
        </w:tc>
      </w:tr>
      <w:tr w:rsidR="00ED2956" w:rsidRPr="00D14A5E" w14:paraId="58478EDE" w14:textId="77777777" w:rsidTr="005F698E">
        <w:tc>
          <w:tcPr>
            <w:tcW w:w="1843" w:type="dxa"/>
          </w:tcPr>
          <w:p w14:paraId="0E91B007" w14:textId="77777777" w:rsidR="00ED2956" w:rsidRPr="00D14A5E" w:rsidRDefault="00ED2956" w:rsidP="004733E3">
            <w:pPr>
              <w:pStyle w:val="B0"/>
              <w:spacing w:line="264" w:lineRule="auto"/>
              <w:jc w:val="left"/>
              <w:rPr>
                <w:b w:val="0"/>
                <w:sz w:val="22"/>
                <w:szCs w:val="22"/>
              </w:rPr>
            </w:pPr>
            <w:r w:rsidRPr="00D14A5E">
              <w:rPr>
                <w:b w:val="0"/>
                <w:sz w:val="22"/>
                <w:szCs w:val="22"/>
              </w:rPr>
              <w:t xml:space="preserve">Poor prognosis </w:t>
            </w:r>
          </w:p>
        </w:tc>
        <w:tc>
          <w:tcPr>
            <w:tcW w:w="1566" w:type="dxa"/>
          </w:tcPr>
          <w:p w14:paraId="061ABA10" w14:textId="77777777" w:rsidR="00ED2956" w:rsidRPr="00D14A5E" w:rsidRDefault="00ED2956" w:rsidP="004733E3">
            <w:pPr>
              <w:pStyle w:val="B0"/>
              <w:spacing w:line="264" w:lineRule="auto"/>
              <w:rPr>
                <w:b w:val="0"/>
                <w:sz w:val="22"/>
                <w:szCs w:val="22"/>
              </w:rPr>
            </w:pPr>
            <w:r w:rsidRPr="00D14A5E">
              <w:rPr>
                <w:b w:val="0"/>
                <w:sz w:val="22"/>
                <w:szCs w:val="22"/>
              </w:rPr>
              <w:t>37.5 ± 28,6%</w:t>
            </w:r>
          </w:p>
        </w:tc>
        <w:tc>
          <w:tcPr>
            <w:tcW w:w="1559" w:type="dxa"/>
          </w:tcPr>
          <w:p w14:paraId="4A60B029" w14:textId="77777777" w:rsidR="00ED2956" w:rsidRPr="00D14A5E" w:rsidRDefault="00BB39F2" w:rsidP="004733E3">
            <w:pPr>
              <w:pStyle w:val="B0"/>
              <w:spacing w:line="264" w:lineRule="auto"/>
              <w:rPr>
                <w:b w:val="0"/>
                <w:sz w:val="22"/>
                <w:szCs w:val="22"/>
              </w:rPr>
            </w:pPr>
            <w:r w:rsidRPr="00D14A5E">
              <w:rPr>
                <w:b w:val="0"/>
                <w:sz w:val="22"/>
                <w:szCs w:val="22"/>
              </w:rPr>
              <w:t>37.5 ± 28.</w:t>
            </w:r>
            <w:r w:rsidR="00ED2956" w:rsidRPr="00D14A5E">
              <w:rPr>
                <w:b w:val="0"/>
                <w:sz w:val="22"/>
                <w:szCs w:val="22"/>
              </w:rPr>
              <w:t>6%</w:t>
            </w:r>
          </w:p>
        </w:tc>
        <w:tc>
          <w:tcPr>
            <w:tcW w:w="1553" w:type="dxa"/>
          </w:tcPr>
          <w:p w14:paraId="7A52DF25" w14:textId="77777777" w:rsidR="00ED2956" w:rsidRPr="00D14A5E" w:rsidRDefault="00ED2956" w:rsidP="004733E3">
            <w:pPr>
              <w:pStyle w:val="B0"/>
              <w:spacing w:line="264" w:lineRule="auto"/>
              <w:rPr>
                <w:b w:val="0"/>
                <w:sz w:val="22"/>
                <w:szCs w:val="22"/>
              </w:rPr>
            </w:pPr>
            <w:r w:rsidRPr="00D14A5E">
              <w:rPr>
                <w:b w:val="0"/>
                <w:sz w:val="22"/>
                <w:szCs w:val="22"/>
              </w:rPr>
              <w:t>-</w:t>
            </w:r>
          </w:p>
        </w:tc>
      </w:tr>
      <w:tr w:rsidR="00ED2956" w:rsidRPr="00D14A5E" w14:paraId="63F98716" w14:textId="77777777" w:rsidTr="005F698E">
        <w:tc>
          <w:tcPr>
            <w:tcW w:w="1843" w:type="dxa"/>
          </w:tcPr>
          <w:p w14:paraId="4C40C160" w14:textId="77777777" w:rsidR="00ED2956" w:rsidRPr="00D14A5E" w:rsidRDefault="00ED2956" w:rsidP="004733E3">
            <w:pPr>
              <w:pStyle w:val="B0"/>
              <w:spacing w:line="264" w:lineRule="auto"/>
              <w:jc w:val="left"/>
              <w:rPr>
                <w:b w:val="0"/>
                <w:spacing w:val="-20"/>
                <w:sz w:val="22"/>
                <w:szCs w:val="22"/>
              </w:rPr>
            </w:pPr>
            <w:r w:rsidRPr="00D14A5E">
              <w:rPr>
                <w:b w:val="0"/>
                <w:spacing w:val="-20"/>
                <w:sz w:val="22"/>
                <w:szCs w:val="22"/>
              </w:rPr>
              <w:t>Intermediate prognosis</w:t>
            </w:r>
          </w:p>
        </w:tc>
        <w:tc>
          <w:tcPr>
            <w:tcW w:w="1566" w:type="dxa"/>
          </w:tcPr>
          <w:p w14:paraId="6B475AD6" w14:textId="77777777" w:rsidR="00ED2956" w:rsidRPr="00D14A5E" w:rsidRDefault="00BB39F2" w:rsidP="004733E3">
            <w:pPr>
              <w:pStyle w:val="B0"/>
              <w:spacing w:line="264" w:lineRule="auto"/>
              <w:rPr>
                <w:b w:val="0"/>
                <w:sz w:val="22"/>
                <w:szCs w:val="22"/>
              </w:rPr>
            </w:pPr>
            <w:bookmarkStart w:id="69" w:name="_Toc113629968"/>
            <w:r w:rsidRPr="00D14A5E">
              <w:rPr>
                <w:b w:val="0"/>
                <w:sz w:val="22"/>
                <w:szCs w:val="22"/>
              </w:rPr>
              <w:t>56.</w:t>
            </w:r>
            <w:r w:rsidR="00ED2956" w:rsidRPr="00D14A5E">
              <w:rPr>
                <w:b w:val="0"/>
                <w:sz w:val="22"/>
                <w:szCs w:val="22"/>
              </w:rPr>
              <w:t>5 ± 10</w:t>
            </w:r>
            <w:r w:rsidRPr="00D14A5E">
              <w:rPr>
                <w:b w:val="0"/>
                <w:sz w:val="22"/>
                <w:szCs w:val="22"/>
              </w:rPr>
              <w:t>.</w:t>
            </w:r>
            <w:r w:rsidR="00ED2956" w:rsidRPr="00D14A5E">
              <w:rPr>
                <w:b w:val="0"/>
                <w:sz w:val="22"/>
                <w:szCs w:val="22"/>
              </w:rPr>
              <w:t>3%</w:t>
            </w:r>
            <w:bookmarkEnd w:id="69"/>
          </w:p>
        </w:tc>
        <w:tc>
          <w:tcPr>
            <w:tcW w:w="1559" w:type="dxa"/>
          </w:tcPr>
          <w:p w14:paraId="2B74B137" w14:textId="77777777" w:rsidR="00ED2956" w:rsidRPr="00D14A5E" w:rsidRDefault="00BB39F2" w:rsidP="004733E3">
            <w:pPr>
              <w:pStyle w:val="B0"/>
              <w:spacing w:line="264" w:lineRule="auto"/>
              <w:rPr>
                <w:b w:val="0"/>
                <w:sz w:val="22"/>
                <w:szCs w:val="22"/>
              </w:rPr>
            </w:pPr>
            <w:bookmarkStart w:id="70" w:name="_Toc113629969"/>
            <w:r w:rsidRPr="00D14A5E">
              <w:rPr>
                <w:b w:val="0"/>
                <w:sz w:val="22"/>
                <w:szCs w:val="22"/>
              </w:rPr>
              <w:t>40.7 ± 12.</w:t>
            </w:r>
            <w:r w:rsidR="00ED2956" w:rsidRPr="00D14A5E">
              <w:rPr>
                <w:b w:val="0"/>
                <w:sz w:val="22"/>
                <w:szCs w:val="22"/>
              </w:rPr>
              <w:t>5%</w:t>
            </w:r>
            <w:bookmarkEnd w:id="70"/>
          </w:p>
        </w:tc>
        <w:tc>
          <w:tcPr>
            <w:tcW w:w="1553" w:type="dxa"/>
          </w:tcPr>
          <w:p w14:paraId="36BF4CFE" w14:textId="77777777" w:rsidR="00ED2956" w:rsidRPr="00D14A5E" w:rsidRDefault="00BB39F2" w:rsidP="004733E3">
            <w:pPr>
              <w:pStyle w:val="B0"/>
              <w:spacing w:line="264" w:lineRule="auto"/>
              <w:rPr>
                <w:b w:val="0"/>
                <w:sz w:val="22"/>
                <w:szCs w:val="22"/>
              </w:rPr>
            </w:pPr>
            <w:bookmarkStart w:id="71" w:name="_Toc113629970"/>
            <w:r w:rsidRPr="00D14A5E">
              <w:rPr>
                <w:b w:val="0"/>
                <w:sz w:val="22"/>
                <w:szCs w:val="22"/>
              </w:rPr>
              <w:t>40.7 ± 12.</w:t>
            </w:r>
            <w:r w:rsidR="00ED2956" w:rsidRPr="00D14A5E">
              <w:rPr>
                <w:b w:val="0"/>
                <w:sz w:val="22"/>
                <w:szCs w:val="22"/>
              </w:rPr>
              <w:t>5%</w:t>
            </w:r>
            <w:bookmarkEnd w:id="71"/>
          </w:p>
        </w:tc>
      </w:tr>
      <w:tr w:rsidR="00ED2956" w:rsidRPr="00D14A5E" w14:paraId="384EA36B" w14:textId="77777777" w:rsidTr="005F698E">
        <w:tc>
          <w:tcPr>
            <w:tcW w:w="1843" w:type="dxa"/>
          </w:tcPr>
          <w:p w14:paraId="76C03686" w14:textId="77777777" w:rsidR="00ED2956" w:rsidRPr="00D14A5E" w:rsidRDefault="00BB39F2" w:rsidP="004733E3">
            <w:pPr>
              <w:pStyle w:val="B0"/>
              <w:spacing w:line="264" w:lineRule="auto"/>
              <w:jc w:val="left"/>
              <w:rPr>
                <w:b w:val="0"/>
                <w:sz w:val="22"/>
                <w:szCs w:val="22"/>
              </w:rPr>
            </w:pPr>
            <w:r w:rsidRPr="00D14A5E">
              <w:rPr>
                <w:b w:val="0"/>
                <w:spacing w:val="-20"/>
                <w:sz w:val="22"/>
                <w:szCs w:val="22"/>
              </w:rPr>
              <w:t xml:space="preserve">Good </w:t>
            </w:r>
            <w:r w:rsidR="00ED2956" w:rsidRPr="00D14A5E">
              <w:rPr>
                <w:b w:val="0"/>
                <w:spacing w:val="-20"/>
                <w:sz w:val="22"/>
                <w:szCs w:val="22"/>
              </w:rPr>
              <w:t>prognosis</w:t>
            </w:r>
            <w:r w:rsidR="00ED2956" w:rsidRPr="00D14A5E">
              <w:rPr>
                <w:b w:val="0"/>
                <w:sz w:val="22"/>
                <w:szCs w:val="22"/>
              </w:rPr>
              <w:t xml:space="preserve"> </w:t>
            </w:r>
          </w:p>
        </w:tc>
        <w:tc>
          <w:tcPr>
            <w:tcW w:w="1566" w:type="dxa"/>
          </w:tcPr>
          <w:p w14:paraId="46F8A339" w14:textId="77777777" w:rsidR="00ED2956" w:rsidRPr="00D14A5E" w:rsidRDefault="00BB39F2" w:rsidP="004733E3">
            <w:pPr>
              <w:pStyle w:val="B0"/>
              <w:spacing w:line="264" w:lineRule="auto"/>
              <w:rPr>
                <w:b w:val="0"/>
                <w:sz w:val="22"/>
                <w:szCs w:val="22"/>
              </w:rPr>
            </w:pPr>
            <w:bookmarkStart w:id="72" w:name="_Toc113629972"/>
            <w:r w:rsidRPr="00D14A5E">
              <w:rPr>
                <w:b w:val="0"/>
                <w:sz w:val="22"/>
                <w:szCs w:val="22"/>
              </w:rPr>
              <w:t>65.6 ± 20.</w:t>
            </w:r>
            <w:r w:rsidR="00ED2956" w:rsidRPr="00D14A5E">
              <w:rPr>
                <w:b w:val="0"/>
                <w:sz w:val="22"/>
                <w:szCs w:val="22"/>
              </w:rPr>
              <w:t>9%</w:t>
            </w:r>
            <w:bookmarkEnd w:id="72"/>
          </w:p>
        </w:tc>
        <w:tc>
          <w:tcPr>
            <w:tcW w:w="1559" w:type="dxa"/>
          </w:tcPr>
          <w:p w14:paraId="4B9A94F4" w14:textId="77777777" w:rsidR="00ED2956" w:rsidRPr="00D14A5E" w:rsidRDefault="00BB39F2" w:rsidP="004733E3">
            <w:pPr>
              <w:pStyle w:val="B0"/>
              <w:spacing w:line="264" w:lineRule="auto"/>
              <w:rPr>
                <w:b w:val="0"/>
                <w:sz w:val="22"/>
                <w:szCs w:val="22"/>
              </w:rPr>
            </w:pPr>
            <w:bookmarkStart w:id="73" w:name="_Toc113629973"/>
            <w:r w:rsidRPr="00D14A5E">
              <w:rPr>
                <w:b w:val="0"/>
                <w:sz w:val="22"/>
                <w:szCs w:val="22"/>
              </w:rPr>
              <w:t>65.</w:t>
            </w:r>
            <w:r w:rsidR="00ED2956" w:rsidRPr="00D14A5E">
              <w:rPr>
                <w:b w:val="0"/>
                <w:sz w:val="22"/>
                <w:szCs w:val="22"/>
              </w:rPr>
              <w:t>6</w:t>
            </w:r>
            <w:bookmarkEnd w:id="73"/>
            <w:r w:rsidRPr="00D14A5E">
              <w:rPr>
                <w:b w:val="0"/>
                <w:sz w:val="22"/>
                <w:szCs w:val="22"/>
              </w:rPr>
              <w:t xml:space="preserve"> ± 20.</w:t>
            </w:r>
            <w:r w:rsidR="00ED2956" w:rsidRPr="00D14A5E">
              <w:rPr>
                <w:b w:val="0"/>
                <w:sz w:val="22"/>
                <w:szCs w:val="22"/>
              </w:rPr>
              <w:t>9%</w:t>
            </w:r>
          </w:p>
        </w:tc>
        <w:tc>
          <w:tcPr>
            <w:tcW w:w="1553" w:type="dxa"/>
          </w:tcPr>
          <w:p w14:paraId="045126EA" w14:textId="77777777" w:rsidR="00ED2956" w:rsidRPr="00D14A5E" w:rsidRDefault="00ED2956" w:rsidP="004733E3">
            <w:pPr>
              <w:pStyle w:val="B0"/>
              <w:spacing w:line="264" w:lineRule="auto"/>
              <w:rPr>
                <w:b w:val="0"/>
                <w:sz w:val="22"/>
                <w:szCs w:val="22"/>
              </w:rPr>
            </w:pPr>
            <w:bookmarkStart w:id="74" w:name="_Toc113629974"/>
            <w:r w:rsidRPr="00D14A5E">
              <w:rPr>
                <w:b w:val="0"/>
                <w:sz w:val="22"/>
                <w:szCs w:val="22"/>
              </w:rPr>
              <w:t>65</w:t>
            </w:r>
            <w:r w:rsidR="00BB39F2" w:rsidRPr="00D14A5E">
              <w:rPr>
                <w:b w:val="0"/>
                <w:sz w:val="22"/>
                <w:szCs w:val="22"/>
              </w:rPr>
              <w:t>.6 ± 20.</w:t>
            </w:r>
            <w:r w:rsidRPr="00D14A5E">
              <w:rPr>
                <w:b w:val="0"/>
                <w:sz w:val="22"/>
                <w:szCs w:val="22"/>
              </w:rPr>
              <w:t>9%</w:t>
            </w:r>
            <w:bookmarkEnd w:id="74"/>
          </w:p>
        </w:tc>
      </w:tr>
    </w:tbl>
    <w:p w14:paraId="3BE0137E" w14:textId="77777777" w:rsidR="00767EDA" w:rsidRPr="00D14A5E" w:rsidRDefault="00BB39F2" w:rsidP="004733E3">
      <w:pPr>
        <w:pStyle w:val="B1"/>
        <w:spacing w:line="264" w:lineRule="auto"/>
        <w:jc w:val="left"/>
        <w:rPr>
          <w:b w:val="0"/>
          <w:bCs w:val="0"/>
          <w:iCs w:val="0"/>
          <w:spacing w:val="-14"/>
          <w:sz w:val="22"/>
          <w:szCs w:val="22"/>
          <w:lang w:val="en-SG"/>
        </w:rPr>
      </w:pPr>
      <w:bookmarkStart w:id="75" w:name="_Toc113630036"/>
      <w:r w:rsidRPr="00D14A5E">
        <w:rPr>
          <w:sz w:val="22"/>
          <w:szCs w:val="22"/>
        </w:rPr>
        <w:t>Figure</w:t>
      </w:r>
      <w:r w:rsidR="00767EDA" w:rsidRPr="00D14A5E">
        <w:rPr>
          <w:sz w:val="22"/>
          <w:szCs w:val="22"/>
        </w:rPr>
        <w:t xml:space="preserve"> 3.</w:t>
      </w:r>
      <w:r w:rsidR="00205C03" w:rsidRPr="00D14A5E">
        <w:rPr>
          <w:sz w:val="22"/>
          <w:szCs w:val="22"/>
        </w:rPr>
        <w:t>2</w:t>
      </w:r>
      <w:r w:rsidR="00767EDA" w:rsidRPr="00D14A5E">
        <w:rPr>
          <w:sz w:val="22"/>
          <w:szCs w:val="22"/>
        </w:rPr>
        <w:t xml:space="preserve">. </w:t>
      </w:r>
      <w:bookmarkEnd w:id="65"/>
      <w:bookmarkEnd w:id="66"/>
      <w:bookmarkEnd w:id="67"/>
      <w:bookmarkEnd w:id="75"/>
      <w:r w:rsidRPr="00D14A5E">
        <w:rPr>
          <w:b w:val="0"/>
          <w:bCs w:val="0"/>
          <w:iCs w:val="0"/>
          <w:spacing w:val="-14"/>
          <w:sz w:val="22"/>
          <w:szCs w:val="22"/>
          <w:lang w:val="en-SG"/>
        </w:rPr>
        <w:t>The overall survival curve by genetic risk group in AML</w:t>
      </w:r>
    </w:p>
    <w:p w14:paraId="1E589787" w14:textId="77777777" w:rsidR="003E721F" w:rsidRPr="00D14A5E" w:rsidRDefault="00ED2956" w:rsidP="00D14A5E">
      <w:pPr>
        <w:pStyle w:val="NormalWeb"/>
        <w:spacing w:before="0" w:beforeAutospacing="0" w:after="0" w:afterAutospacing="0"/>
        <w:jc w:val="both"/>
        <w:rPr>
          <w:sz w:val="22"/>
          <w:szCs w:val="22"/>
        </w:rPr>
      </w:pPr>
      <w:r w:rsidRPr="00D14A5E">
        <w:rPr>
          <w:color w:val="000000"/>
          <w:sz w:val="22"/>
          <w:szCs w:val="22"/>
        </w:rPr>
        <w:t xml:space="preserve">- </w:t>
      </w:r>
      <w:r w:rsidR="003E721F" w:rsidRPr="00D14A5E">
        <w:rPr>
          <w:color w:val="000000"/>
          <w:sz w:val="22"/>
          <w:szCs w:val="22"/>
        </w:rPr>
        <w:t xml:space="preserve">At the end of the study, out of a total of 35 AML patients, there were 17 patients died. The number of surviving patients is 18, accounting for 51.4%. At 2 years, the poor prognosis </w:t>
      </w:r>
      <w:r w:rsidRPr="00D14A5E">
        <w:rPr>
          <w:color w:val="000000"/>
          <w:sz w:val="22"/>
          <w:szCs w:val="22"/>
        </w:rPr>
        <w:t xml:space="preserve">group </w:t>
      </w:r>
      <w:r w:rsidR="003E721F" w:rsidRPr="00D14A5E">
        <w:rPr>
          <w:color w:val="000000"/>
          <w:sz w:val="22"/>
          <w:szCs w:val="22"/>
        </w:rPr>
        <w:t xml:space="preserve">had </w:t>
      </w:r>
      <w:r w:rsidRPr="00D14A5E">
        <w:rPr>
          <w:color w:val="000000"/>
          <w:sz w:val="22"/>
          <w:szCs w:val="22"/>
        </w:rPr>
        <w:t>the</w:t>
      </w:r>
      <w:r w:rsidR="003E721F" w:rsidRPr="00D14A5E">
        <w:rPr>
          <w:color w:val="000000"/>
          <w:sz w:val="22"/>
          <w:szCs w:val="22"/>
        </w:rPr>
        <w:t xml:space="preserve"> overall survival </w:t>
      </w:r>
      <w:r w:rsidRPr="00D14A5E">
        <w:rPr>
          <w:color w:val="000000"/>
          <w:sz w:val="22"/>
          <w:szCs w:val="22"/>
        </w:rPr>
        <w:t xml:space="preserve">rate </w:t>
      </w:r>
      <w:r w:rsidR="003E721F" w:rsidRPr="00D14A5E">
        <w:rPr>
          <w:color w:val="000000"/>
          <w:sz w:val="22"/>
          <w:szCs w:val="22"/>
        </w:rPr>
        <w:t xml:space="preserve">of 37.5 ± 28.6%, the figure for </w:t>
      </w:r>
      <w:r w:rsidRPr="00D14A5E">
        <w:rPr>
          <w:color w:val="000000"/>
          <w:sz w:val="22"/>
          <w:szCs w:val="22"/>
        </w:rPr>
        <w:t>intermediate</w:t>
      </w:r>
      <w:r w:rsidR="003E721F" w:rsidRPr="00D14A5E">
        <w:rPr>
          <w:color w:val="000000"/>
          <w:sz w:val="22"/>
          <w:szCs w:val="22"/>
        </w:rPr>
        <w:t xml:space="preserve"> and </w:t>
      </w:r>
      <w:r w:rsidRPr="00D14A5E">
        <w:rPr>
          <w:color w:val="000000"/>
          <w:sz w:val="22"/>
          <w:szCs w:val="22"/>
        </w:rPr>
        <w:t>favorable prognosis group were 40.7 ± 12.5% and 65.6 ± 20.9% respectively</w:t>
      </w:r>
      <w:r w:rsidR="003E721F" w:rsidRPr="00D14A5E">
        <w:rPr>
          <w:color w:val="000000"/>
          <w:sz w:val="22"/>
          <w:szCs w:val="22"/>
        </w:rPr>
        <w:t xml:space="preserve">. At 3 years, the overall survival </w:t>
      </w:r>
      <w:r w:rsidRPr="00D14A5E">
        <w:rPr>
          <w:color w:val="000000"/>
          <w:sz w:val="22"/>
          <w:szCs w:val="22"/>
        </w:rPr>
        <w:t xml:space="preserve">rate </w:t>
      </w:r>
      <w:r w:rsidR="003E721F" w:rsidRPr="00D14A5E">
        <w:rPr>
          <w:color w:val="000000"/>
          <w:sz w:val="22"/>
          <w:szCs w:val="22"/>
        </w:rPr>
        <w:t xml:space="preserve">in the </w:t>
      </w:r>
      <w:r w:rsidRPr="00D14A5E">
        <w:rPr>
          <w:color w:val="000000"/>
          <w:sz w:val="22"/>
          <w:szCs w:val="22"/>
        </w:rPr>
        <w:t xml:space="preserve">intermediate </w:t>
      </w:r>
      <w:r w:rsidR="003E721F" w:rsidRPr="00D14A5E">
        <w:rPr>
          <w:color w:val="000000"/>
          <w:sz w:val="22"/>
          <w:szCs w:val="22"/>
        </w:rPr>
        <w:t xml:space="preserve">prognosis group </w:t>
      </w:r>
      <w:r w:rsidR="003E721F" w:rsidRPr="00D14A5E">
        <w:rPr>
          <w:color w:val="000000"/>
          <w:sz w:val="22"/>
          <w:szCs w:val="22"/>
        </w:rPr>
        <w:lastRenderedPageBreak/>
        <w:t>was 40.7 ± 12.5%, and the good prognosis group was 65.6 ± 20.9%. In the poor prognosis one, no patient survived to 3 years. However, the difference was not statistically significant (p&gt;0.05).</w:t>
      </w:r>
    </w:p>
    <w:p w14:paraId="47B9C5D9" w14:textId="77777777" w:rsidR="00767EDA" w:rsidRPr="004733E3" w:rsidRDefault="00767EDA" w:rsidP="00D14A5E">
      <w:pPr>
        <w:spacing w:after="0" w:line="240" w:lineRule="auto"/>
        <w:jc w:val="both"/>
        <w:rPr>
          <w:rFonts w:ascii="Times New Roman" w:hAnsi="Times New Roman"/>
          <w:b/>
          <w:i/>
          <w:iCs/>
          <w:spacing w:val="-6"/>
        </w:rPr>
      </w:pPr>
      <w:r w:rsidRPr="004733E3">
        <w:rPr>
          <w:rFonts w:ascii="Times New Roman" w:hAnsi="Times New Roman"/>
          <w:b/>
          <w:i/>
          <w:iCs/>
          <w:spacing w:val="-6"/>
        </w:rPr>
        <w:t xml:space="preserve">3.3.2.7. </w:t>
      </w:r>
      <w:r w:rsidR="00E60829" w:rsidRPr="004733E3">
        <w:rPr>
          <w:rFonts w:ascii="Times New Roman" w:hAnsi="Times New Roman"/>
          <w:b/>
          <w:i/>
          <w:iCs/>
        </w:rPr>
        <w:t xml:space="preserve">The event free survival rate bases on genetic risk group in childhood acute lymphoblastic leukemia </w:t>
      </w:r>
    </w:p>
    <w:p w14:paraId="3CE7EB53" w14:textId="77777777" w:rsidR="00E60829" w:rsidRPr="00D14A5E" w:rsidRDefault="00E60829" w:rsidP="004733E3">
      <w:pPr>
        <w:pStyle w:val="NormalWeb"/>
        <w:spacing w:before="0" w:beforeAutospacing="0" w:after="0" w:afterAutospacing="0"/>
        <w:ind w:firstLine="720"/>
        <w:jc w:val="both"/>
        <w:rPr>
          <w:sz w:val="22"/>
          <w:szCs w:val="22"/>
        </w:rPr>
      </w:pPr>
      <w:r w:rsidRPr="00D14A5E">
        <w:rPr>
          <w:color w:val="000000"/>
          <w:sz w:val="22"/>
          <w:szCs w:val="22"/>
        </w:rPr>
        <w:t>- At 2</w:t>
      </w:r>
      <w:r w:rsidR="00D14A5E" w:rsidRPr="00D14A5E">
        <w:rPr>
          <w:color w:val="000000"/>
          <w:sz w:val="22"/>
          <w:szCs w:val="22"/>
          <w:vertAlign w:val="superscript"/>
        </w:rPr>
        <w:t>nd</w:t>
      </w:r>
      <w:r w:rsidR="00D14A5E" w:rsidRPr="00D14A5E">
        <w:rPr>
          <w:color w:val="000000"/>
          <w:sz w:val="22"/>
          <w:szCs w:val="22"/>
        </w:rPr>
        <w:t xml:space="preserve"> </w:t>
      </w:r>
      <w:r w:rsidRPr="00D14A5E">
        <w:rPr>
          <w:color w:val="000000"/>
          <w:sz w:val="22"/>
          <w:szCs w:val="22"/>
        </w:rPr>
        <w:t>years, the event free survival rate in the groups with good, intermediate and poor prognosis were: 100 ± 0.0%, 81.5 ± 5.8%, and 27.8 ± 23.2, respectively. The difference was statistically significant (p&lt;0.05).</w:t>
      </w:r>
    </w:p>
    <w:p w14:paraId="283BB2A9" w14:textId="77777777" w:rsidR="00767EDA" w:rsidRPr="004733E3" w:rsidRDefault="00767EDA" w:rsidP="00D14A5E">
      <w:pPr>
        <w:spacing w:after="0" w:line="240" w:lineRule="auto"/>
        <w:jc w:val="both"/>
        <w:rPr>
          <w:rFonts w:ascii="Times New Roman" w:hAnsi="Times New Roman"/>
          <w:b/>
          <w:i/>
          <w:iCs/>
        </w:rPr>
      </w:pPr>
      <w:r w:rsidRPr="004733E3">
        <w:rPr>
          <w:rFonts w:ascii="Times New Roman" w:hAnsi="Times New Roman"/>
          <w:b/>
          <w:bCs/>
          <w:i/>
          <w:iCs/>
        </w:rPr>
        <w:t xml:space="preserve">3.3.2.8. </w:t>
      </w:r>
      <w:r w:rsidR="00E60829" w:rsidRPr="004733E3">
        <w:rPr>
          <w:rFonts w:ascii="Times New Roman" w:hAnsi="Times New Roman"/>
          <w:b/>
          <w:i/>
          <w:iCs/>
        </w:rPr>
        <w:t xml:space="preserve">The event free survival rate bases on genetic risk group in childhood acute myeloid leukemia </w:t>
      </w:r>
    </w:p>
    <w:p w14:paraId="1541B944" w14:textId="77777777" w:rsidR="00E60829" w:rsidRPr="00D14A5E" w:rsidRDefault="00E60829" w:rsidP="004733E3">
      <w:pPr>
        <w:pStyle w:val="NormalWeb"/>
        <w:spacing w:before="0" w:beforeAutospacing="0" w:after="0" w:afterAutospacing="0"/>
        <w:ind w:firstLine="720"/>
        <w:jc w:val="both"/>
        <w:rPr>
          <w:sz w:val="22"/>
          <w:szCs w:val="22"/>
        </w:rPr>
      </w:pPr>
      <w:r w:rsidRPr="00D14A5E">
        <w:rPr>
          <w:color w:val="000000"/>
          <w:sz w:val="22"/>
          <w:szCs w:val="22"/>
        </w:rPr>
        <w:t>- At 1</w:t>
      </w:r>
      <w:r w:rsidR="00D14A5E" w:rsidRPr="00D14A5E">
        <w:rPr>
          <w:color w:val="000000"/>
          <w:sz w:val="22"/>
          <w:szCs w:val="22"/>
          <w:vertAlign w:val="superscript"/>
        </w:rPr>
        <w:t>st</w:t>
      </w:r>
      <w:r w:rsidR="00D14A5E" w:rsidRPr="00D14A5E">
        <w:rPr>
          <w:color w:val="000000"/>
          <w:sz w:val="22"/>
          <w:szCs w:val="22"/>
        </w:rPr>
        <w:t xml:space="preserve"> </w:t>
      </w:r>
      <w:r w:rsidRPr="00D14A5E">
        <w:rPr>
          <w:color w:val="000000"/>
          <w:sz w:val="22"/>
          <w:szCs w:val="22"/>
        </w:rPr>
        <w:t>year, the event free survival rate of the poor-prognostic group was 37.5 ± 28.6%, and that of the intermediate prognosis group a</w:t>
      </w:r>
      <w:r w:rsidR="00D14A5E" w:rsidRPr="00D14A5E">
        <w:rPr>
          <w:color w:val="000000"/>
          <w:sz w:val="22"/>
          <w:szCs w:val="22"/>
        </w:rPr>
        <w:t>nd the good prognostic group were</w:t>
      </w:r>
      <w:r w:rsidRPr="00D14A5E">
        <w:rPr>
          <w:color w:val="000000"/>
          <w:sz w:val="22"/>
          <w:szCs w:val="22"/>
        </w:rPr>
        <w:t xml:space="preserve"> 38.0 ± 12.3% and 65.6 ± 20.9%, respectively. However, this difference was not statistical significance (p&gt;0.05).</w:t>
      </w:r>
    </w:p>
    <w:p w14:paraId="156D1E34" w14:textId="77777777" w:rsidR="00767EDA" w:rsidRPr="004733E3" w:rsidRDefault="00767EDA" w:rsidP="00D14A5E">
      <w:pPr>
        <w:spacing w:after="0" w:line="240" w:lineRule="auto"/>
        <w:jc w:val="both"/>
        <w:rPr>
          <w:rFonts w:ascii="Times New Roman" w:hAnsi="Times New Roman"/>
          <w:b/>
          <w:bCs/>
          <w:i/>
          <w:iCs/>
        </w:rPr>
      </w:pPr>
      <w:r w:rsidRPr="004733E3">
        <w:rPr>
          <w:rFonts w:ascii="Times New Roman" w:hAnsi="Times New Roman"/>
          <w:b/>
          <w:i/>
          <w:iCs/>
        </w:rPr>
        <w:t>3.3.2.9</w:t>
      </w:r>
      <w:r w:rsidRPr="004733E3">
        <w:rPr>
          <w:rFonts w:ascii="Times New Roman" w:hAnsi="Times New Roman"/>
          <w:i/>
          <w:iCs/>
        </w:rPr>
        <w:t xml:space="preserve">. </w:t>
      </w:r>
      <w:r w:rsidR="00E60829" w:rsidRPr="004733E3">
        <w:rPr>
          <w:rFonts w:ascii="Times New Roman" w:hAnsi="Times New Roman"/>
          <w:b/>
          <w:i/>
          <w:iCs/>
        </w:rPr>
        <w:t xml:space="preserve">The overall survival </w:t>
      </w:r>
      <w:r w:rsidR="00D14A5E" w:rsidRPr="004733E3">
        <w:rPr>
          <w:rFonts w:ascii="Times New Roman" w:hAnsi="Times New Roman"/>
          <w:b/>
          <w:i/>
          <w:iCs/>
        </w:rPr>
        <w:t xml:space="preserve">rate </w:t>
      </w:r>
      <w:r w:rsidR="00E60829" w:rsidRPr="004733E3">
        <w:rPr>
          <w:rFonts w:ascii="Times New Roman" w:hAnsi="Times New Roman"/>
          <w:b/>
          <w:i/>
          <w:iCs/>
        </w:rPr>
        <w:t xml:space="preserve">and the event free survival </w:t>
      </w:r>
      <w:r w:rsidR="00D14A5E" w:rsidRPr="004733E3">
        <w:rPr>
          <w:rFonts w:ascii="Times New Roman" w:hAnsi="Times New Roman"/>
          <w:b/>
          <w:i/>
          <w:iCs/>
        </w:rPr>
        <w:t>rate</w:t>
      </w:r>
      <w:r w:rsidR="00E60829" w:rsidRPr="004733E3">
        <w:rPr>
          <w:rFonts w:ascii="Times New Roman" w:hAnsi="Times New Roman"/>
          <w:b/>
          <w:i/>
          <w:iCs/>
        </w:rPr>
        <w:t xml:space="preserve"> with pharmacogenetic changing</w:t>
      </w:r>
    </w:p>
    <w:p w14:paraId="162C62B9" w14:textId="77777777" w:rsidR="00205C03" w:rsidRPr="00D14A5E" w:rsidRDefault="00D14A5E" w:rsidP="004733E3">
      <w:pPr>
        <w:pStyle w:val="NormalWeb"/>
        <w:spacing w:before="0" w:beforeAutospacing="0" w:after="0" w:afterAutospacing="0"/>
        <w:ind w:firstLine="720"/>
        <w:jc w:val="both"/>
        <w:rPr>
          <w:sz w:val="22"/>
          <w:szCs w:val="22"/>
        </w:rPr>
      </w:pPr>
      <w:r w:rsidRPr="00D14A5E">
        <w:rPr>
          <w:sz w:val="22"/>
          <w:szCs w:val="22"/>
        </w:rPr>
        <w:t xml:space="preserve">- </w:t>
      </w:r>
      <w:r w:rsidRPr="00D14A5E">
        <w:rPr>
          <w:color w:val="000000"/>
          <w:sz w:val="22"/>
          <w:szCs w:val="22"/>
        </w:rPr>
        <w:t>At 3</w:t>
      </w:r>
      <w:r w:rsidRPr="00D14A5E">
        <w:rPr>
          <w:color w:val="000000"/>
          <w:sz w:val="22"/>
          <w:szCs w:val="22"/>
          <w:vertAlign w:val="superscript"/>
        </w:rPr>
        <w:t>rd</w:t>
      </w:r>
      <w:r w:rsidRPr="00D14A5E">
        <w:rPr>
          <w:color w:val="000000"/>
          <w:sz w:val="22"/>
          <w:szCs w:val="22"/>
        </w:rPr>
        <w:t xml:space="preserve"> year, the overall survival rate and the event free survival rate of the </w:t>
      </w:r>
      <w:r w:rsidRPr="00D14A5E">
        <w:rPr>
          <w:i/>
          <w:color w:val="000000"/>
          <w:sz w:val="22"/>
          <w:szCs w:val="22"/>
        </w:rPr>
        <w:t>TPMT</w:t>
      </w:r>
      <w:r w:rsidRPr="00D14A5E">
        <w:rPr>
          <w:color w:val="000000"/>
          <w:sz w:val="22"/>
          <w:szCs w:val="22"/>
        </w:rPr>
        <w:t xml:space="preserve">  polymorphism group and the group without </w:t>
      </w:r>
      <w:r w:rsidRPr="00D14A5E">
        <w:rPr>
          <w:i/>
          <w:color w:val="000000"/>
          <w:sz w:val="22"/>
          <w:szCs w:val="22"/>
        </w:rPr>
        <w:t>TPMT</w:t>
      </w:r>
      <w:r w:rsidRPr="00D14A5E">
        <w:rPr>
          <w:color w:val="000000"/>
          <w:sz w:val="22"/>
          <w:szCs w:val="22"/>
        </w:rPr>
        <w:t xml:space="preserve"> polymorphism were 66.7 ± 27.2%, 75.0 ± 21.7%</w:t>
      </w:r>
      <w:r w:rsidRPr="00D14A5E">
        <w:rPr>
          <w:sz w:val="22"/>
          <w:szCs w:val="22"/>
        </w:rPr>
        <w:t xml:space="preserve"> </w:t>
      </w:r>
      <w:r w:rsidRPr="00D14A5E">
        <w:rPr>
          <w:color w:val="000000"/>
          <w:sz w:val="22"/>
          <w:szCs w:val="22"/>
        </w:rPr>
        <w:t>and 84.8 ± 5.9%, 86.0 ± 5.5%. Similarly, at the 3</w:t>
      </w:r>
      <w:r w:rsidRPr="00D14A5E">
        <w:rPr>
          <w:color w:val="000000"/>
          <w:sz w:val="22"/>
          <w:szCs w:val="22"/>
          <w:vertAlign w:val="superscript"/>
        </w:rPr>
        <w:t>rd</w:t>
      </w:r>
      <w:r w:rsidRPr="00D14A5E">
        <w:rPr>
          <w:color w:val="000000"/>
          <w:sz w:val="22"/>
          <w:szCs w:val="22"/>
        </w:rPr>
        <w:t xml:space="preserve"> year, the overall survival rate and the event free survival rate of the </w:t>
      </w:r>
      <w:r w:rsidRPr="00D14A5E">
        <w:rPr>
          <w:i/>
          <w:color w:val="000000"/>
          <w:sz w:val="22"/>
          <w:szCs w:val="22"/>
        </w:rPr>
        <w:t>NUDT15</w:t>
      </w:r>
      <w:r w:rsidRPr="00D14A5E">
        <w:rPr>
          <w:color w:val="000000"/>
          <w:sz w:val="22"/>
          <w:szCs w:val="22"/>
        </w:rPr>
        <w:t xml:space="preserve">  polymorphism group and the group without </w:t>
      </w:r>
      <w:r w:rsidRPr="00D14A5E">
        <w:rPr>
          <w:i/>
          <w:color w:val="000000"/>
          <w:sz w:val="22"/>
          <w:szCs w:val="22"/>
        </w:rPr>
        <w:t>NUDT15</w:t>
      </w:r>
      <w:r w:rsidRPr="00D14A5E">
        <w:rPr>
          <w:color w:val="000000"/>
          <w:sz w:val="22"/>
          <w:szCs w:val="22"/>
        </w:rPr>
        <w:t xml:space="preserve"> polymorphism were </w:t>
      </w:r>
      <w:r w:rsidR="00767EDA" w:rsidRPr="00D14A5E">
        <w:rPr>
          <w:color w:val="000000"/>
          <w:sz w:val="22"/>
          <w:szCs w:val="22"/>
        </w:rPr>
        <w:t>90</w:t>
      </w:r>
      <w:r w:rsidRPr="00D14A5E">
        <w:rPr>
          <w:color w:val="000000"/>
          <w:sz w:val="22"/>
          <w:szCs w:val="22"/>
        </w:rPr>
        <w:t>.0 ± 9.</w:t>
      </w:r>
      <w:r w:rsidR="00767EDA" w:rsidRPr="00D14A5E">
        <w:rPr>
          <w:color w:val="000000"/>
          <w:sz w:val="22"/>
          <w:szCs w:val="22"/>
        </w:rPr>
        <w:t>5%</w:t>
      </w:r>
      <w:r w:rsidR="00AD4CD2" w:rsidRPr="00D14A5E">
        <w:rPr>
          <w:color w:val="000000"/>
          <w:sz w:val="22"/>
          <w:szCs w:val="22"/>
        </w:rPr>
        <w:t xml:space="preserve">, </w:t>
      </w:r>
      <w:r w:rsidRPr="00D14A5E">
        <w:rPr>
          <w:color w:val="000000"/>
          <w:sz w:val="22"/>
          <w:szCs w:val="22"/>
        </w:rPr>
        <w:t>90.0 ± 9.</w:t>
      </w:r>
      <w:r w:rsidR="00AD4CD2" w:rsidRPr="00D14A5E">
        <w:rPr>
          <w:color w:val="000000"/>
          <w:sz w:val="22"/>
          <w:szCs w:val="22"/>
        </w:rPr>
        <w:t>5%</w:t>
      </w:r>
      <w:r w:rsidR="00767EDA" w:rsidRPr="00D14A5E">
        <w:rPr>
          <w:color w:val="000000"/>
          <w:sz w:val="22"/>
          <w:szCs w:val="22"/>
        </w:rPr>
        <w:t xml:space="preserve"> </w:t>
      </w:r>
      <w:r w:rsidRPr="00D14A5E">
        <w:rPr>
          <w:color w:val="000000"/>
          <w:sz w:val="22"/>
          <w:szCs w:val="22"/>
        </w:rPr>
        <w:t>and 81.7 ± 7.</w:t>
      </w:r>
      <w:r w:rsidR="00767EDA" w:rsidRPr="00D14A5E">
        <w:rPr>
          <w:color w:val="000000"/>
          <w:sz w:val="22"/>
          <w:szCs w:val="22"/>
        </w:rPr>
        <w:t>1%</w:t>
      </w:r>
      <w:r w:rsidR="00AD4CD2" w:rsidRPr="00D14A5E">
        <w:rPr>
          <w:color w:val="000000"/>
          <w:sz w:val="22"/>
          <w:szCs w:val="22"/>
        </w:rPr>
        <w:t>, 83</w:t>
      </w:r>
      <w:r w:rsidRPr="00D14A5E">
        <w:rPr>
          <w:color w:val="000000"/>
          <w:sz w:val="22"/>
          <w:szCs w:val="22"/>
        </w:rPr>
        <w:t>.0 ± 6.</w:t>
      </w:r>
      <w:r w:rsidR="00AD4CD2" w:rsidRPr="00D14A5E">
        <w:rPr>
          <w:color w:val="000000"/>
          <w:sz w:val="22"/>
          <w:szCs w:val="22"/>
        </w:rPr>
        <w:t>7%</w:t>
      </w:r>
      <w:r w:rsidR="00767EDA" w:rsidRPr="00D14A5E">
        <w:rPr>
          <w:color w:val="000000"/>
          <w:sz w:val="22"/>
          <w:szCs w:val="22"/>
        </w:rPr>
        <w:t xml:space="preserve">. </w:t>
      </w:r>
      <w:r w:rsidR="00A4200D">
        <w:rPr>
          <w:color w:val="000000"/>
          <w:sz w:val="22"/>
          <w:szCs w:val="22"/>
        </w:rPr>
        <w:t>These</w:t>
      </w:r>
      <w:r w:rsidRPr="00D14A5E">
        <w:rPr>
          <w:color w:val="000000"/>
          <w:sz w:val="22"/>
          <w:szCs w:val="22"/>
        </w:rPr>
        <w:t xml:space="preserve"> difference</w:t>
      </w:r>
      <w:r w:rsidR="00A4200D">
        <w:rPr>
          <w:color w:val="000000"/>
          <w:sz w:val="22"/>
          <w:szCs w:val="22"/>
        </w:rPr>
        <w:t>s were</w:t>
      </w:r>
      <w:r w:rsidRPr="00D14A5E">
        <w:rPr>
          <w:color w:val="000000"/>
          <w:sz w:val="22"/>
          <w:szCs w:val="22"/>
        </w:rPr>
        <w:t xml:space="preserve"> not statistical significance (p&gt;0.05).</w:t>
      </w:r>
    </w:p>
    <w:p w14:paraId="4315256C" w14:textId="77777777" w:rsidR="004733E3" w:rsidRDefault="004733E3" w:rsidP="00D14A5E">
      <w:pPr>
        <w:pStyle w:val="1"/>
        <w:spacing w:before="0" w:line="240" w:lineRule="auto"/>
        <w:outlineLvl w:val="0"/>
        <w:rPr>
          <w:sz w:val="22"/>
          <w:szCs w:val="22"/>
        </w:rPr>
      </w:pPr>
    </w:p>
    <w:p w14:paraId="3FD3FEAA" w14:textId="6170E52F" w:rsidR="00767EDA" w:rsidRPr="00D14A5E" w:rsidRDefault="005A5C56" w:rsidP="00D14A5E">
      <w:pPr>
        <w:pStyle w:val="1"/>
        <w:spacing w:before="0" w:line="240" w:lineRule="auto"/>
        <w:outlineLvl w:val="0"/>
        <w:rPr>
          <w:sz w:val="22"/>
          <w:szCs w:val="22"/>
        </w:rPr>
      </w:pPr>
      <w:r w:rsidRPr="00D14A5E">
        <w:rPr>
          <w:sz w:val="22"/>
          <w:szCs w:val="22"/>
        </w:rPr>
        <w:t>Chapter 4</w:t>
      </w:r>
    </w:p>
    <w:p w14:paraId="42DDA716" w14:textId="77777777" w:rsidR="00767EDA" w:rsidRPr="00D14A5E" w:rsidRDefault="005A5C56" w:rsidP="00D14A5E">
      <w:pPr>
        <w:pStyle w:val="1"/>
        <w:spacing w:before="0" w:line="240" w:lineRule="auto"/>
        <w:outlineLvl w:val="0"/>
        <w:rPr>
          <w:sz w:val="22"/>
          <w:szCs w:val="22"/>
        </w:rPr>
      </w:pPr>
      <w:r w:rsidRPr="00D14A5E">
        <w:rPr>
          <w:sz w:val="22"/>
          <w:szCs w:val="22"/>
        </w:rPr>
        <w:t>DISCUSSION</w:t>
      </w:r>
    </w:p>
    <w:p w14:paraId="4C5FBCFA" w14:textId="77777777" w:rsidR="00767EDA" w:rsidRPr="00D14A5E" w:rsidRDefault="00767EDA" w:rsidP="00D14A5E">
      <w:pPr>
        <w:widowControl w:val="0"/>
        <w:tabs>
          <w:tab w:val="center" w:pos="6663"/>
        </w:tabs>
        <w:spacing w:after="0" w:line="240" w:lineRule="auto"/>
        <w:jc w:val="center"/>
        <w:rPr>
          <w:rFonts w:ascii="Times New Roman" w:eastAsia="Times New Roman" w:hAnsi="Times New Roman"/>
          <w:b/>
        </w:rPr>
      </w:pPr>
    </w:p>
    <w:p w14:paraId="0FE18F53" w14:textId="77777777" w:rsidR="00767EDA" w:rsidRPr="00D14A5E" w:rsidRDefault="00767EDA" w:rsidP="00D14A5E">
      <w:pPr>
        <w:pStyle w:val="2"/>
        <w:tabs>
          <w:tab w:val="left" w:pos="567"/>
        </w:tabs>
        <w:spacing w:line="240" w:lineRule="auto"/>
        <w:outlineLvl w:val="1"/>
        <w:rPr>
          <w:rFonts w:ascii="Times New Roman" w:hAnsi="Times New Roman"/>
          <w:spacing w:val="-4"/>
          <w:sz w:val="22"/>
          <w:szCs w:val="22"/>
        </w:rPr>
      </w:pPr>
      <w:bookmarkStart w:id="76" w:name="_Toc111044668"/>
      <w:bookmarkStart w:id="77" w:name="_Toc114551831"/>
      <w:r w:rsidRPr="00D14A5E">
        <w:rPr>
          <w:rFonts w:ascii="Times New Roman" w:hAnsi="Times New Roman"/>
          <w:spacing w:val="-4"/>
          <w:sz w:val="22"/>
          <w:szCs w:val="22"/>
        </w:rPr>
        <w:t xml:space="preserve">4.1. </w:t>
      </w:r>
      <w:bookmarkEnd w:id="76"/>
      <w:bookmarkEnd w:id="77"/>
      <w:r w:rsidR="00C84439" w:rsidRPr="00D14A5E">
        <w:rPr>
          <w:rFonts w:ascii="Times New Roman" w:hAnsi="Times New Roman"/>
          <w:sz w:val="22"/>
          <w:szCs w:val="22"/>
        </w:rPr>
        <w:t>CLINICAL AND PARACLINICAL CHARACTERISTICS OF ACUTE LEUKEMIA</w:t>
      </w:r>
    </w:p>
    <w:p w14:paraId="5B442816" w14:textId="77777777" w:rsidR="00767EDA" w:rsidRPr="00D14A5E" w:rsidRDefault="00767EDA" w:rsidP="00D14A5E">
      <w:pPr>
        <w:widowControl w:val="0"/>
        <w:tabs>
          <w:tab w:val="center" w:pos="6663"/>
        </w:tabs>
        <w:spacing w:after="0" w:line="240" w:lineRule="auto"/>
        <w:rPr>
          <w:rFonts w:ascii="Times New Roman" w:eastAsia="Times New Roman" w:hAnsi="Times New Roman"/>
          <w:b/>
          <w:spacing w:val="-4"/>
        </w:rPr>
      </w:pPr>
      <w:r w:rsidRPr="00D14A5E">
        <w:rPr>
          <w:rFonts w:ascii="Times New Roman" w:eastAsia="Times New Roman" w:hAnsi="Times New Roman"/>
          <w:b/>
          <w:spacing w:val="-4"/>
        </w:rPr>
        <w:t xml:space="preserve">4.1.1. </w:t>
      </w:r>
      <w:r w:rsidR="00582BD4">
        <w:rPr>
          <w:rFonts w:ascii="Times New Roman" w:eastAsia="Times New Roman" w:hAnsi="Times New Roman"/>
          <w:b/>
          <w:spacing w:val="-4"/>
        </w:rPr>
        <w:t>G</w:t>
      </w:r>
      <w:r w:rsidR="00000853" w:rsidRPr="00D14A5E">
        <w:rPr>
          <w:rFonts w:ascii="Times New Roman" w:eastAsia="Times New Roman" w:hAnsi="Times New Roman"/>
          <w:b/>
          <w:spacing w:val="-4"/>
        </w:rPr>
        <w:t>eneral characteristics</w:t>
      </w:r>
    </w:p>
    <w:p w14:paraId="60C2B207" w14:textId="77777777" w:rsidR="00767EDA" w:rsidRPr="00D14A5E" w:rsidRDefault="00767EDA" w:rsidP="00D14A5E">
      <w:pPr>
        <w:widowControl w:val="0"/>
        <w:spacing w:after="0" w:line="240" w:lineRule="auto"/>
        <w:jc w:val="both"/>
        <w:rPr>
          <w:rFonts w:ascii="Times New Roman" w:hAnsi="Times New Roman"/>
          <w:spacing w:val="-4"/>
        </w:rPr>
      </w:pPr>
      <w:r w:rsidRPr="00D14A5E">
        <w:rPr>
          <w:rFonts w:ascii="Times New Roman" w:eastAsia="Times New Roman" w:hAnsi="Times New Roman"/>
          <w:b/>
          <w:spacing w:val="-4"/>
        </w:rPr>
        <w:tab/>
      </w:r>
      <w:r w:rsidR="00000853" w:rsidRPr="00D14A5E">
        <w:rPr>
          <w:rFonts w:ascii="Times New Roman" w:eastAsia="Times New Roman" w:hAnsi="Times New Roman"/>
          <w:spacing w:val="-4"/>
        </w:rPr>
        <w:t xml:space="preserve">The mean age was </w:t>
      </w:r>
      <w:r w:rsidR="001E4973" w:rsidRPr="00D14A5E">
        <w:rPr>
          <w:rFonts w:ascii="Times New Roman" w:hAnsi="Times New Roman"/>
          <w:spacing w:val="-4"/>
        </w:rPr>
        <w:t>5.8 ± 4.</w:t>
      </w:r>
      <w:r w:rsidRPr="00D14A5E">
        <w:rPr>
          <w:rFonts w:ascii="Times New Roman" w:hAnsi="Times New Roman"/>
          <w:spacing w:val="-4"/>
        </w:rPr>
        <w:t xml:space="preserve">0 </w:t>
      </w:r>
      <w:r w:rsidR="00000853" w:rsidRPr="00D14A5E">
        <w:rPr>
          <w:rFonts w:ascii="Times New Roman" w:hAnsi="Times New Roman"/>
          <w:spacing w:val="-4"/>
        </w:rPr>
        <w:t>years old, which is similar to Robazzi’s result</w:t>
      </w:r>
      <w:r w:rsidR="009F3395" w:rsidRPr="00D14A5E">
        <w:rPr>
          <w:rFonts w:ascii="Times New Roman" w:hAnsi="Times New Roman"/>
          <w:spacing w:val="-4"/>
        </w:rPr>
        <w:t xml:space="preserve">, the mean age was 6,18 years old. For ALL, </w:t>
      </w:r>
      <w:r w:rsidR="00E72845" w:rsidRPr="00D14A5E">
        <w:rPr>
          <w:rFonts w:ascii="Times New Roman" w:hAnsi="Times New Roman"/>
          <w:spacing w:val="-4"/>
        </w:rPr>
        <w:t>children</w:t>
      </w:r>
      <w:r w:rsidR="009F3395" w:rsidRPr="00D14A5E">
        <w:rPr>
          <w:rFonts w:ascii="Times New Roman" w:hAnsi="Times New Roman"/>
          <w:spacing w:val="-4"/>
        </w:rPr>
        <w:t xml:space="preserve"> aged 1 to 5 </w:t>
      </w:r>
      <w:r w:rsidR="00E72845" w:rsidRPr="00D14A5E">
        <w:rPr>
          <w:rFonts w:ascii="Times New Roman" w:hAnsi="Times New Roman"/>
          <w:spacing w:val="-4"/>
        </w:rPr>
        <w:t xml:space="preserve">accounted for </w:t>
      </w:r>
      <w:r w:rsidR="001E4973" w:rsidRPr="00D14A5E">
        <w:rPr>
          <w:rFonts w:ascii="Times New Roman" w:hAnsi="Times New Roman"/>
          <w:spacing w:val="-4"/>
          <w:lang w:val="en-US"/>
        </w:rPr>
        <w:t>57.</w:t>
      </w:r>
      <w:r w:rsidR="00E72845" w:rsidRPr="00D14A5E">
        <w:rPr>
          <w:rFonts w:ascii="Times New Roman" w:hAnsi="Times New Roman"/>
          <w:spacing w:val="-4"/>
          <w:lang w:val="en-US"/>
        </w:rPr>
        <w:t>8%. For AML, it does not have peak incidence</w:t>
      </w:r>
      <w:r w:rsidRPr="00D14A5E">
        <w:rPr>
          <w:rFonts w:ascii="Times New Roman" w:hAnsi="Times New Roman"/>
          <w:spacing w:val="-4"/>
        </w:rPr>
        <w:t xml:space="preserve">. </w:t>
      </w:r>
      <w:r w:rsidR="00E72845" w:rsidRPr="00D14A5E">
        <w:rPr>
          <w:rFonts w:ascii="Times New Roman" w:hAnsi="Times New Roman"/>
          <w:spacing w:val="-4"/>
        </w:rPr>
        <w:t>These results are similar to those of local and foreign researchers.</w:t>
      </w:r>
    </w:p>
    <w:p w14:paraId="28348ECF" w14:textId="77777777" w:rsidR="00767EDA" w:rsidRPr="00D14A5E" w:rsidRDefault="00E72845" w:rsidP="00D14A5E">
      <w:pPr>
        <w:spacing w:after="0" w:line="240" w:lineRule="auto"/>
        <w:ind w:firstLine="567"/>
        <w:jc w:val="both"/>
        <w:rPr>
          <w:rFonts w:ascii="Times New Roman" w:hAnsi="Times New Roman"/>
          <w:spacing w:val="-2"/>
        </w:rPr>
      </w:pPr>
      <w:r w:rsidRPr="00D14A5E">
        <w:rPr>
          <w:rFonts w:ascii="Times New Roman" w:hAnsi="Times New Roman"/>
        </w:rPr>
        <w:lastRenderedPageBreak/>
        <w:t>The male to female ratio was 1.5:1</w:t>
      </w:r>
      <w:r w:rsidR="001E4973" w:rsidRPr="00D14A5E">
        <w:rPr>
          <w:rFonts w:ascii="Times New Roman" w:hAnsi="Times New Roman"/>
        </w:rPr>
        <w:t xml:space="preserve">, similar to Robazzi’s study which showed that male accouted for 59.4% and female accounted for 40.1%. </w:t>
      </w:r>
      <w:r w:rsidR="0076720C" w:rsidRPr="00D14A5E">
        <w:rPr>
          <w:rFonts w:ascii="Times New Roman" w:hAnsi="Times New Roman"/>
        </w:rPr>
        <w:t xml:space="preserve">68,6% patients came from rural areas. According to Cha, children who live nearby farm or exposure with pesticide have higher incidence of cancer. Beside that, people is living in central zone of Vietnam </w:t>
      </w:r>
      <w:r w:rsidR="00383ADE" w:rsidRPr="00D14A5E">
        <w:rPr>
          <w:rFonts w:ascii="Times New Roman" w:hAnsi="Times New Roman"/>
        </w:rPr>
        <w:t xml:space="preserve">where the war was happened in the past, exposured with dioxin and </w:t>
      </w:r>
      <w:r w:rsidR="004275FC" w:rsidRPr="00D14A5E">
        <w:rPr>
          <w:rFonts w:ascii="Times New Roman" w:hAnsi="Times New Roman"/>
        </w:rPr>
        <w:t xml:space="preserve">agent orange </w:t>
      </w:r>
      <w:r w:rsidR="004275FC" w:rsidRPr="00D14A5E">
        <w:rPr>
          <w:rFonts w:ascii="Times New Roman" w:hAnsi="Times New Roman"/>
          <w:lang w:val="en-US"/>
        </w:rPr>
        <w:t xml:space="preserve">which could cause cancer. </w:t>
      </w:r>
      <w:r w:rsidR="00B40D99" w:rsidRPr="00D14A5E">
        <w:rPr>
          <w:rFonts w:ascii="Times New Roman" w:hAnsi="Times New Roman"/>
          <w:spacing w:val="-2"/>
        </w:rPr>
        <w:t xml:space="preserve"> </w:t>
      </w:r>
    </w:p>
    <w:p w14:paraId="035773FE" w14:textId="77777777" w:rsidR="00696560" w:rsidRPr="00D14A5E" w:rsidRDefault="004275FC" w:rsidP="00D14A5E">
      <w:pPr>
        <w:spacing w:after="0" w:line="240" w:lineRule="auto"/>
        <w:ind w:firstLine="567"/>
        <w:jc w:val="both"/>
        <w:rPr>
          <w:rFonts w:ascii="Times New Roman" w:hAnsi="Times New Roman"/>
          <w:spacing w:val="-2"/>
        </w:rPr>
      </w:pPr>
      <w:r w:rsidRPr="00D14A5E">
        <w:rPr>
          <w:rFonts w:ascii="Times New Roman" w:hAnsi="Times New Roman"/>
          <w:spacing w:val="-2"/>
        </w:rPr>
        <w:t>There was 70.</w:t>
      </w:r>
      <w:r w:rsidR="00767EDA" w:rsidRPr="00D14A5E">
        <w:rPr>
          <w:rFonts w:ascii="Times New Roman" w:hAnsi="Times New Roman"/>
          <w:spacing w:val="-2"/>
        </w:rPr>
        <w:t xml:space="preserve">3% </w:t>
      </w:r>
      <w:r w:rsidRPr="00D14A5E">
        <w:rPr>
          <w:rFonts w:ascii="Times New Roman" w:hAnsi="Times New Roman"/>
          <w:spacing w:val="-2"/>
        </w:rPr>
        <w:t>patients with ALL and 29.</w:t>
      </w:r>
      <w:r w:rsidR="00767EDA" w:rsidRPr="00D14A5E">
        <w:rPr>
          <w:rFonts w:ascii="Times New Roman" w:hAnsi="Times New Roman"/>
          <w:spacing w:val="-2"/>
        </w:rPr>
        <w:t xml:space="preserve">7% </w:t>
      </w:r>
      <w:r w:rsidRPr="00D14A5E">
        <w:rPr>
          <w:rFonts w:ascii="Times New Roman" w:hAnsi="Times New Roman"/>
          <w:spacing w:val="-2"/>
        </w:rPr>
        <w:t>patients with AML. According to Robazzi and Sinigaglia, the percentages of ALL were 77.</w:t>
      </w:r>
      <w:r w:rsidR="00767EDA" w:rsidRPr="00D14A5E">
        <w:rPr>
          <w:rFonts w:ascii="Times New Roman" w:hAnsi="Times New Roman"/>
          <w:spacing w:val="-2"/>
        </w:rPr>
        <w:t xml:space="preserve">1% </w:t>
      </w:r>
      <w:r w:rsidRPr="00D14A5E">
        <w:rPr>
          <w:rFonts w:ascii="Times New Roman" w:hAnsi="Times New Roman"/>
          <w:spacing w:val="-2"/>
        </w:rPr>
        <w:t>and 83.6% respectively, the percentag</w:t>
      </w:r>
      <w:r w:rsidRPr="00D14A5E">
        <w:rPr>
          <w:rFonts w:ascii="Times New Roman" w:hAnsi="Times New Roman"/>
          <w:spacing w:val="-2"/>
          <w:lang w:val="en-US"/>
        </w:rPr>
        <w:t xml:space="preserve">es of AML were </w:t>
      </w:r>
      <w:r w:rsidR="00767EDA" w:rsidRPr="00D14A5E">
        <w:rPr>
          <w:rFonts w:ascii="Times New Roman" w:hAnsi="Times New Roman"/>
          <w:spacing w:val="-2"/>
        </w:rPr>
        <w:t xml:space="preserve"> </w:t>
      </w:r>
      <w:r w:rsidRPr="00D14A5E">
        <w:rPr>
          <w:rFonts w:ascii="Times New Roman" w:hAnsi="Times New Roman"/>
          <w:spacing w:val="-2"/>
        </w:rPr>
        <w:t>22.</w:t>
      </w:r>
      <w:r w:rsidR="00B40D99" w:rsidRPr="00D14A5E">
        <w:rPr>
          <w:rFonts w:ascii="Times New Roman" w:hAnsi="Times New Roman"/>
          <w:spacing w:val="-2"/>
        </w:rPr>
        <w:t xml:space="preserve">9% </w:t>
      </w:r>
      <w:r w:rsidRPr="00D14A5E">
        <w:rPr>
          <w:rFonts w:ascii="Times New Roman" w:hAnsi="Times New Roman"/>
          <w:spacing w:val="-2"/>
        </w:rPr>
        <w:t>and 16.</w:t>
      </w:r>
      <w:r w:rsidR="00B40D99" w:rsidRPr="00D14A5E">
        <w:rPr>
          <w:rFonts w:ascii="Times New Roman" w:hAnsi="Times New Roman"/>
          <w:spacing w:val="-2"/>
        </w:rPr>
        <w:t>3%</w:t>
      </w:r>
      <w:r w:rsidRPr="00D14A5E">
        <w:rPr>
          <w:rFonts w:ascii="Times New Roman" w:hAnsi="Times New Roman"/>
          <w:spacing w:val="-2"/>
        </w:rPr>
        <w:t xml:space="preserve"> respectively.</w:t>
      </w:r>
      <w:r w:rsidR="00696560" w:rsidRPr="00D14A5E">
        <w:rPr>
          <w:rFonts w:ascii="Times New Roman" w:hAnsi="Times New Roman"/>
          <w:spacing w:val="-2"/>
        </w:rPr>
        <w:t xml:space="preserve"> For ALL, B-ALL accounted for 84.3% and T-ALL accounted for 15.7, which is similar to Shalal’s result</w:t>
      </w:r>
      <w:r w:rsidR="00767EDA" w:rsidRPr="00D14A5E">
        <w:rPr>
          <w:rFonts w:ascii="Times New Roman" w:hAnsi="Times New Roman"/>
          <w:spacing w:val="-2"/>
        </w:rPr>
        <w:t xml:space="preserve">. </w:t>
      </w:r>
      <w:r w:rsidR="00FB2424" w:rsidRPr="00D14A5E">
        <w:rPr>
          <w:rFonts w:ascii="Times New Roman" w:hAnsi="Times New Roman"/>
          <w:spacing w:val="-2"/>
        </w:rPr>
        <w:t>ALL-</w:t>
      </w:r>
      <w:r w:rsidR="00696560" w:rsidRPr="00D14A5E">
        <w:rPr>
          <w:rFonts w:ascii="Times New Roman" w:hAnsi="Times New Roman"/>
          <w:spacing w:val="-2"/>
        </w:rPr>
        <w:t>standard risk that accounted for 61.4%</w:t>
      </w:r>
      <w:r w:rsidR="00FB2424" w:rsidRPr="00D14A5E">
        <w:rPr>
          <w:rFonts w:ascii="Times New Roman" w:hAnsi="Times New Roman"/>
          <w:spacing w:val="-2"/>
        </w:rPr>
        <w:t xml:space="preserve"> was higher than ALL-high risk with 38.6%. Our result </w:t>
      </w:r>
      <w:r w:rsidR="006F131A" w:rsidRPr="00D14A5E">
        <w:rPr>
          <w:rFonts w:ascii="Times New Roman" w:hAnsi="Times New Roman"/>
          <w:spacing w:val="-2"/>
        </w:rPr>
        <w:t>is</w:t>
      </w:r>
      <w:r w:rsidR="00FB2424" w:rsidRPr="00D14A5E">
        <w:rPr>
          <w:rFonts w:ascii="Times New Roman" w:hAnsi="Times New Roman"/>
          <w:spacing w:val="-2"/>
        </w:rPr>
        <w:t xml:space="preserve"> similar to Jonavoska’s research. </w:t>
      </w:r>
    </w:p>
    <w:p w14:paraId="4D09941D" w14:textId="77777777" w:rsidR="00767EDA" w:rsidRPr="00D14A5E" w:rsidRDefault="00767EDA" w:rsidP="00D14A5E">
      <w:pPr>
        <w:pStyle w:val="2"/>
        <w:spacing w:line="240" w:lineRule="auto"/>
        <w:rPr>
          <w:rFonts w:ascii="Times New Roman" w:hAnsi="Times New Roman"/>
          <w:spacing w:val="6"/>
          <w:sz w:val="22"/>
          <w:szCs w:val="22"/>
          <w:lang w:val="en-US"/>
        </w:rPr>
      </w:pPr>
      <w:bookmarkStart w:id="78" w:name="_Toc111044669"/>
      <w:bookmarkStart w:id="79" w:name="_Toc113630186"/>
      <w:bookmarkStart w:id="80" w:name="_Toc113630344"/>
      <w:bookmarkStart w:id="81" w:name="_Toc114551832"/>
      <w:r w:rsidRPr="00D14A5E">
        <w:rPr>
          <w:rFonts w:ascii="Times New Roman" w:hAnsi="Times New Roman"/>
          <w:spacing w:val="6"/>
          <w:sz w:val="22"/>
          <w:szCs w:val="22"/>
        </w:rPr>
        <w:t xml:space="preserve">4.1.2. </w:t>
      </w:r>
      <w:bookmarkEnd w:id="78"/>
      <w:bookmarkEnd w:id="79"/>
      <w:bookmarkEnd w:id="80"/>
      <w:bookmarkEnd w:id="81"/>
      <w:r w:rsidR="00FB2424" w:rsidRPr="00D14A5E">
        <w:rPr>
          <w:rFonts w:ascii="Times New Roman" w:hAnsi="Times New Roman"/>
          <w:spacing w:val="6"/>
          <w:sz w:val="22"/>
          <w:szCs w:val="22"/>
          <w:lang w:val="en-US"/>
        </w:rPr>
        <w:t>Clinical presentations</w:t>
      </w:r>
      <w:r w:rsidR="00DF4A54" w:rsidRPr="00D14A5E">
        <w:rPr>
          <w:rFonts w:ascii="Times New Roman" w:hAnsi="Times New Roman"/>
          <w:spacing w:val="6"/>
          <w:sz w:val="22"/>
          <w:szCs w:val="22"/>
          <w:lang w:val="en-US"/>
        </w:rPr>
        <w:t xml:space="preserve"> in childhood acute leukemia</w:t>
      </w:r>
    </w:p>
    <w:p w14:paraId="03840943" w14:textId="77777777" w:rsidR="00767EDA" w:rsidRPr="00D14A5E" w:rsidRDefault="00767EDA" w:rsidP="00D14A5E">
      <w:pPr>
        <w:tabs>
          <w:tab w:val="left" w:pos="450"/>
        </w:tabs>
        <w:spacing w:after="0" w:line="240" w:lineRule="auto"/>
        <w:jc w:val="both"/>
        <w:rPr>
          <w:rFonts w:ascii="Times New Roman" w:hAnsi="Times New Roman"/>
          <w:spacing w:val="-2"/>
        </w:rPr>
      </w:pPr>
      <w:r w:rsidRPr="00D14A5E">
        <w:rPr>
          <w:rFonts w:ascii="Times New Roman" w:hAnsi="Times New Roman"/>
          <w:b/>
          <w:spacing w:val="-2"/>
        </w:rPr>
        <w:tab/>
      </w:r>
      <w:r w:rsidR="00F56181" w:rsidRPr="00D14A5E">
        <w:rPr>
          <w:rFonts w:ascii="Times New Roman" w:hAnsi="Times New Roman"/>
          <w:lang w:val="en-US"/>
        </w:rPr>
        <w:t xml:space="preserve">The onset of symptoms </w:t>
      </w:r>
      <w:r w:rsidR="006F131A" w:rsidRPr="00D14A5E">
        <w:rPr>
          <w:rFonts w:ascii="Times New Roman" w:hAnsi="Times New Roman"/>
          <w:spacing w:val="-2"/>
        </w:rPr>
        <w:t xml:space="preserve">were fever (57.6%), pallor (32.2%), hemorrhage (21.2%), enlarged lymph nodes (18.6%) and bone pain (15.3%). These are similar to Shahab’s result. </w:t>
      </w:r>
    </w:p>
    <w:p w14:paraId="7B63F1F4" w14:textId="77777777" w:rsidR="004E64A8" w:rsidRPr="00D14A5E" w:rsidRDefault="00B1171B" w:rsidP="00D14A5E">
      <w:pPr>
        <w:tabs>
          <w:tab w:val="left" w:pos="450"/>
        </w:tabs>
        <w:spacing w:after="0" w:line="240" w:lineRule="auto"/>
        <w:jc w:val="both"/>
        <w:rPr>
          <w:rFonts w:ascii="Times New Roman" w:hAnsi="Times New Roman"/>
          <w:spacing w:val="-2"/>
        </w:rPr>
      </w:pPr>
      <w:r w:rsidRPr="00D14A5E">
        <w:rPr>
          <w:rFonts w:ascii="Times New Roman" w:hAnsi="Times New Roman"/>
          <w:spacing w:val="-2"/>
        </w:rPr>
        <w:tab/>
      </w:r>
      <w:r w:rsidR="006F131A" w:rsidRPr="00D14A5E">
        <w:rPr>
          <w:rFonts w:ascii="Times New Roman" w:hAnsi="Times New Roman"/>
          <w:spacing w:val="-2"/>
        </w:rPr>
        <w:t>The mean time from symptom onset to hospital admission was 14 days, similar to Nwannadi’s.</w:t>
      </w:r>
      <w:r w:rsidR="00D07A77" w:rsidRPr="00D14A5E">
        <w:rPr>
          <w:rFonts w:ascii="Times New Roman" w:hAnsi="Times New Roman"/>
          <w:spacing w:val="-2"/>
        </w:rPr>
        <w:t xml:space="preserve"> </w:t>
      </w:r>
    </w:p>
    <w:p w14:paraId="44461AB2" w14:textId="77777777" w:rsidR="00F85A9B" w:rsidRPr="00D14A5E" w:rsidRDefault="00B1171B" w:rsidP="00D14A5E">
      <w:pPr>
        <w:tabs>
          <w:tab w:val="left" w:pos="450"/>
        </w:tabs>
        <w:spacing w:after="0" w:line="240" w:lineRule="auto"/>
        <w:jc w:val="both"/>
        <w:rPr>
          <w:rFonts w:ascii="Times New Roman" w:hAnsi="Times New Roman"/>
          <w:spacing w:val="-2"/>
        </w:rPr>
      </w:pPr>
      <w:r w:rsidRPr="00D14A5E">
        <w:rPr>
          <w:rFonts w:ascii="Times New Roman" w:hAnsi="Times New Roman"/>
          <w:spacing w:val="-2"/>
        </w:rPr>
        <w:tab/>
      </w:r>
      <w:r w:rsidR="006F131A" w:rsidRPr="00D14A5E">
        <w:rPr>
          <w:rFonts w:ascii="Times New Roman" w:hAnsi="Times New Roman"/>
          <w:spacing w:val="-2"/>
        </w:rPr>
        <w:t>The most common sympt</w:t>
      </w:r>
      <w:r w:rsidR="006F131A" w:rsidRPr="00D14A5E">
        <w:rPr>
          <w:rFonts w:ascii="Times New Roman" w:hAnsi="Times New Roman"/>
          <w:spacing w:val="-2"/>
          <w:lang w:val="en-US"/>
        </w:rPr>
        <w:t>oms were anemia (</w:t>
      </w:r>
      <w:r w:rsidR="00026CB1" w:rsidRPr="00D14A5E">
        <w:rPr>
          <w:rFonts w:ascii="Times New Roman" w:hAnsi="Times New Roman"/>
          <w:spacing w:val="-2"/>
          <w:lang w:val="en-US"/>
        </w:rPr>
        <w:t>87.3%), hepatomegaly (48.3%), enlarged lymph nodes (44.9%), fever (44.9%), splenomegaly (41.5%), hemorrhage (39.8%) and bone pain (21.</w:t>
      </w:r>
      <w:r w:rsidR="00DF4A54" w:rsidRPr="00D14A5E">
        <w:rPr>
          <w:rFonts w:ascii="Times New Roman" w:hAnsi="Times New Roman"/>
          <w:spacing w:val="-2"/>
          <w:lang w:val="en-US"/>
        </w:rPr>
        <w:t>2%). In our research, bone pain. In our result, the percentage of bone pain in ALL was higher of that in AML (26.5% vs. 8,6%). The difference has statistical (p&lt;0,05). Our result is similar to Colby-Graham’s result. Testicular involvement accounted for 2.8%. According to foreign researchers, testicular involvement accounted for 1.1-</w:t>
      </w:r>
      <w:r w:rsidR="00AA1321" w:rsidRPr="00D14A5E">
        <w:rPr>
          <w:rFonts w:ascii="Times New Roman" w:hAnsi="Times New Roman"/>
          <w:spacing w:val="-2"/>
          <w:lang w:val="en-US"/>
        </w:rPr>
        <w:t>2.4% at the time of diagnosis. There were some uncommon symptoms such as: gi</w:t>
      </w:r>
      <w:r w:rsidR="0075008B" w:rsidRPr="00D14A5E">
        <w:rPr>
          <w:rFonts w:ascii="Times New Roman" w:hAnsi="Times New Roman"/>
          <w:spacing w:val="-2"/>
          <w:lang w:val="en-US"/>
        </w:rPr>
        <w:t xml:space="preserve">ngival hyperplasia (1.7%) and </w:t>
      </w:r>
      <w:r w:rsidR="0075008B" w:rsidRPr="00D14A5E">
        <w:rPr>
          <w:rFonts w:ascii="Times New Roman" w:hAnsi="Times New Roman"/>
          <w:lang w:val="en-US"/>
        </w:rPr>
        <w:t xml:space="preserve">leukemia cutis (0.8%). </w:t>
      </w:r>
    </w:p>
    <w:p w14:paraId="507AFEA6" w14:textId="77777777" w:rsidR="00767EDA" w:rsidRPr="00D14A5E" w:rsidRDefault="00767EDA" w:rsidP="00D14A5E">
      <w:pPr>
        <w:tabs>
          <w:tab w:val="left" w:pos="450"/>
        </w:tabs>
        <w:spacing w:after="0" w:line="240" w:lineRule="auto"/>
        <w:jc w:val="both"/>
        <w:rPr>
          <w:rFonts w:ascii="Times New Roman" w:hAnsi="Times New Roman"/>
          <w:b/>
          <w:spacing w:val="-2"/>
        </w:rPr>
      </w:pPr>
      <w:r w:rsidRPr="00D14A5E">
        <w:rPr>
          <w:rFonts w:ascii="Times New Roman" w:hAnsi="Times New Roman"/>
          <w:b/>
          <w:spacing w:val="-2"/>
        </w:rPr>
        <w:t xml:space="preserve">4.1.3. </w:t>
      </w:r>
      <w:r w:rsidR="00FA1426" w:rsidRPr="00D14A5E">
        <w:rPr>
          <w:rFonts w:ascii="Times New Roman" w:hAnsi="Times New Roman"/>
          <w:b/>
          <w:lang w:val="en-US"/>
        </w:rPr>
        <w:t>Paraclinical characteristics of childhood acute leukemia</w:t>
      </w:r>
    </w:p>
    <w:p w14:paraId="1987F3EF" w14:textId="77777777" w:rsidR="00767EDA" w:rsidRPr="00D14A5E" w:rsidRDefault="00DF4A54" w:rsidP="00D14A5E">
      <w:pPr>
        <w:spacing w:after="0" w:line="240" w:lineRule="auto"/>
        <w:ind w:firstLine="426"/>
        <w:jc w:val="both"/>
        <w:rPr>
          <w:rFonts w:ascii="Times New Roman" w:hAnsi="Times New Roman"/>
          <w:spacing w:val="-2"/>
        </w:rPr>
      </w:pPr>
      <w:r w:rsidRPr="00D14A5E">
        <w:rPr>
          <w:rFonts w:ascii="Times New Roman" w:hAnsi="Times New Roman"/>
          <w:spacing w:val="-2"/>
          <w:lang w:val="en-US"/>
        </w:rPr>
        <w:t xml:space="preserve">Regarding peripheral blood, there were 28.8% of patients with white blood cell count </w:t>
      </w:r>
      <w:r w:rsidR="00767EDA" w:rsidRPr="00D14A5E">
        <w:rPr>
          <w:rFonts w:ascii="Times New Roman" w:hAnsi="Times New Roman"/>
          <w:spacing w:val="-2"/>
        </w:rPr>
        <w:t>≥ 50x10</w:t>
      </w:r>
      <w:r w:rsidR="00767EDA" w:rsidRPr="00D14A5E">
        <w:rPr>
          <w:rFonts w:ascii="Times New Roman" w:hAnsi="Times New Roman"/>
          <w:spacing w:val="-2"/>
          <w:vertAlign w:val="superscript"/>
        </w:rPr>
        <w:t>9</w:t>
      </w:r>
      <w:r w:rsidR="00767EDA" w:rsidRPr="00D14A5E">
        <w:rPr>
          <w:rFonts w:ascii="Times New Roman" w:hAnsi="Times New Roman"/>
          <w:spacing w:val="-2"/>
        </w:rPr>
        <w:t>/l</w:t>
      </w:r>
      <w:r w:rsidR="00401B0D" w:rsidRPr="00D14A5E">
        <w:rPr>
          <w:rFonts w:ascii="Times New Roman" w:hAnsi="Times New Roman"/>
          <w:spacing w:val="-2"/>
        </w:rPr>
        <w:t xml:space="preserve">, </w:t>
      </w:r>
      <w:r w:rsidR="004E5705" w:rsidRPr="00D14A5E">
        <w:rPr>
          <w:rFonts w:ascii="Times New Roman" w:hAnsi="Times New Roman"/>
          <w:spacing w:val="-2"/>
        </w:rPr>
        <w:t xml:space="preserve">similar to some other local and foreign researchers, white blood cell count accounted from 19.4 to 34.5%. Hb from 7-11 g/dl accounted for 62.7%. According to Barbosa, Hb &lt; 11 g/dl accounted for 88%. Moreover, 24.6% of patients had PLT </w:t>
      </w:r>
      <w:r w:rsidR="00767EDA" w:rsidRPr="00D14A5E">
        <w:rPr>
          <w:rFonts w:ascii="Times New Roman" w:hAnsi="Times New Roman"/>
          <w:spacing w:val="-2"/>
        </w:rPr>
        <w:t>&lt; 20 x10</w:t>
      </w:r>
      <w:r w:rsidR="00767EDA" w:rsidRPr="00D14A5E">
        <w:rPr>
          <w:rFonts w:ascii="Times New Roman" w:hAnsi="Times New Roman"/>
          <w:spacing w:val="-2"/>
          <w:vertAlign w:val="superscript"/>
        </w:rPr>
        <w:t>9</w:t>
      </w:r>
      <w:r w:rsidR="004E5705" w:rsidRPr="00D14A5E">
        <w:rPr>
          <w:rFonts w:ascii="Times New Roman" w:hAnsi="Times New Roman"/>
          <w:spacing w:val="-2"/>
        </w:rPr>
        <w:t xml:space="preserve">/l, </w:t>
      </w:r>
      <w:r w:rsidR="0074630B" w:rsidRPr="00D14A5E">
        <w:rPr>
          <w:rFonts w:ascii="Times New Roman" w:hAnsi="Times New Roman"/>
          <w:spacing w:val="-2"/>
        </w:rPr>
        <w:t>which is similar to Shalal’s result, 25.5% of ALL patients had PLT</w:t>
      </w:r>
      <w:r w:rsidR="00767EDA" w:rsidRPr="00D14A5E">
        <w:rPr>
          <w:rFonts w:ascii="Times New Roman" w:hAnsi="Times New Roman"/>
          <w:spacing w:val="-2"/>
        </w:rPr>
        <w:t xml:space="preserve"> &lt; 20 x10</w:t>
      </w:r>
      <w:r w:rsidR="00767EDA" w:rsidRPr="00D14A5E">
        <w:rPr>
          <w:rFonts w:ascii="Times New Roman" w:hAnsi="Times New Roman"/>
          <w:spacing w:val="-2"/>
          <w:vertAlign w:val="superscript"/>
        </w:rPr>
        <w:t>9</w:t>
      </w:r>
      <w:r w:rsidR="00DF58E5" w:rsidRPr="00D14A5E">
        <w:rPr>
          <w:rFonts w:ascii="Times New Roman" w:hAnsi="Times New Roman"/>
          <w:spacing w:val="-2"/>
        </w:rPr>
        <w:t>/l.</w:t>
      </w:r>
      <w:r w:rsidR="00767EDA" w:rsidRPr="00D14A5E">
        <w:rPr>
          <w:rFonts w:ascii="Times New Roman" w:hAnsi="Times New Roman"/>
          <w:spacing w:val="-2"/>
        </w:rPr>
        <w:t xml:space="preserve"> </w:t>
      </w:r>
    </w:p>
    <w:p w14:paraId="0FA5D232" w14:textId="77777777" w:rsidR="00767EDA" w:rsidRPr="00D14A5E" w:rsidRDefault="0074630B" w:rsidP="00D14A5E">
      <w:pPr>
        <w:spacing w:after="0" w:line="240" w:lineRule="auto"/>
        <w:ind w:firstLine="426"/>
        <w:jc w:val="both"/>
        <w:rPr>
          <w:rFonts w:ascii="Times New Roman" w:hAnsi="Times New Roman"/>
          <w:b/>
        </w:rPr>
      </w:pPr>
      <w:r w:rsidRPr="00D14A5E">
        <w:rPr>
          <w:rFonts w:ascii="Times New Roman" w:hAnsi="Times New Roman"/>
          <w:spacing w:val="-2"/>
        </w:rPr>
        <w:lastRenderedPageBreak/>
        <w:t xml:space="preserve">The percentage of blast cells in peripheral blood </w:t>
      </w:r>
      <w:r w:rsidR="00767EDA" w:rsidRPr="00D14A5E">
        <w:rPr>
          <w:rFonts w:ascii="Times New Roman" w:hAnsi="Times New Roman"/>
          <w:spacing w:val="-2"/>
        </w:rPr>
        <w:t xml:space="preserve">≥ 25% </w:t>
      </w:r>
      <w:r w:rsidRPr="00D14A5E">
        <w:rPr>
          <w:rFonts w:ascii="Times New Roman" w:hAnsi="Times New Roman"/>
          <w:spacing w:val="-2"/>
        </w:rPr>
        <w:t xml:space="preserve">accounted for 50%. According to Dai, B-ALL </w:t>
      </w:r>
      <w:r w:rsidR="00B16FEB" w:rsidRPr="00D14A5E">
        <w:rPr>
          <w:rFonts w:ascii="Times New Roman" w:hAnsi="Times New Roman"/>
          <w:spacing w:val="-2"/>
        </w:rPr>
        <w:t xml:space="preserve">patient </w:t>
      </w:r>
      <w:r w:rsidRPr="00D14A5E">
        <w:rPr>
          <w:rFonts w:ascii="Times New Roman" w:hAnsi="Times New Roman"/>
          <w:spacing w:val="-2"/>
        </w:rPr>
        <w:t xml:space="preserve">with low blast cells </w:t>
      </w:r>
      <w:r w:rsidR="00B16FEB" w:rsidRPr="00D14A5E">
        <w:rPr>
          <w:rFonts w:ascii="Times New Roman" w:hAnsi="Times New Roman"/>
          <w:spacing w:val="-2"/>
        </w:rPr>
        <w:t>in peripheral blood has longer term survival than that who have higher blast cells. In contrast to T-ALL, patient who has low blast cells in peripheral blood has shorter term survival</w:t>
      </w:r>
      <w:r w:rsidR="009E3629" w:rsidRPr="00D14A5E">
        <w:rPr>
          <w:rFonts w:ascii="Times New Roman" w:hAnsi="Times New Roman"/>
          <w:spacing w:val="-2"/>
        </w:rPr>
        <w:t xml:space="preserve">. </w:t>
      </w:r>
      <w:r w:rsidR="00767EDA" w:rsidRPr="00D14A5E">
        <w:rPr>
          <w:rFonts w:ascii="Times New Roman" w:hAnsi="Times New Roman"/>
          <w:spacing w:val="-2"/>
        </w:rPr>
        <w:t xml:space="preserve"> </w:t>
      </w:r>
    </w:p>
    <w:p w14:paraId="677D8EBF" w14:textId="77777777" w:rsidR="00767EDA" w:rsidRPr="00D14A5E" w:rsidRDefault="00767EDA" w:rsidP="00D14A5E">
      <w:pPr>
        <w:tabs>
          <w:tab w:val="left" w:pos="450"/>
        </w:tabs>
        <w:spacing w:after="0" w:line="240" w:lineRule="auto"/>
        <w:jc w:val="both"/>
        <w:rPr>
          <w:rFonts w:ascii="Times New Roman" w:hAnsi="Times New Roman"/>
        </w:rPr>
      </w:pPr>
      <w:r w:rsidRPr="00D14A5E">
        <w:rPr>
          <w:rFonts w:ascii="Times New Roman" w:hAnsi="Times New Roman"/>
          <w:b/>
        </w:rPr>
        <w:tab/>
      </w:r>
      <w:r w:rsidR="00B16FEB" w:rsidRPr="00D14A5E">
        <w:rPr>
          <w:rFonts w:ascii="Times New Roman" w:hAnsi="Times New Roman"/>
        </w:rPr>
        <w:t xml:space="preserve">The median of bone marrow cells was </w:t>
      </w:r>
      <w:r w:rsidRPr="00D14A5E">
        <w:rPr>
          <w:rFonts w:ascii="Times New Roman" w:hAnsi="Times New Roman"/>
        </w:rPr>
        <w:t>100,0 x10</w:t>
      </w:r>
      <w:r w:rsidRPr="00D14A5E">
        <w:rPr>
          <w:rFonts w:ascii="Times New Roman" w:hAnsi="Times New Roman"/>
          <w:vertAlign w:val="superscript"/>
        </w:rPr>
        <w:t>9</w:t>
      </w:r>
      <w:r w:rsidRPr="00D14A5E">
        <w:rPr>
          <w:rFonts w:ascii="Times New Roman" w:hAnsi="Times New Roman"/>
        </w:rPr>
        <w:t xml:space="preserve">/l </w:t>
      </w:r>
      <w:r w:rsidR="00B16FEB" w:rsidRPr="00D14A5E">
        <w:rPr>
          <w:rFonts w:ascii="Times New Roman" w:hAnsi="Times New Roman"/>
        </w:rPr>
        <w:t xml:space="preserve">and there </w:t>
      </w:r>
      <w:r w:rsidR="005B08BE" w:rsidRPr="00D14A5E">
        <w:rPr>
          <w:rFonts w:ascii="Times New Roman" w:hAnsi="Times New Roman"/>
        </w:rPr>
        <w:t xml:space="preserve">was not any difference between ALL and AML patients. Our result is similar to Nguyen Tu Hung’s result. </w:t>
      </w:r>
    </w:p>
    <w:p w14:paraId="56DA1345" w14:textId="77777777" w:rsidR="00767EDA" w:rsidRPr="00D14A5E" w:rsidRDefault="00767EDA" w:rsidP="00D14A5E">
      <w:pPr>
        <w:tabs>
          <w:tab w:val="left" w:pos="450"/>
        </w:tabs>
        <w:spacing w:after="0" w:line="240" w:lineRule="auto"/>
        <w:jc w:val="both"/>
        <w:rPr>
          <w:rFonts w:ascii="Times New Roman" w:hAnsi="Times New Roman"/>
        </w:rPr>
      </w:pPr>
      <w:r w:rsidRPr="00D14A5E">
        <w:rPr>
          <w:rFonts w:ascii="Times New Roman" w:hAnsi="Times New Roman"/>
        </w:rPr>
        <w:tab/>
      </w:r>
      <w:r w:rsidR="005B08BE" w:rsidRPr="00D14A5E">
        <w:rPr>
          <w:rFonts w:ascii="Times New Roman" w:hAnsi="Times New Roman"/>
        </w:rPr>
        <w:t>89.</w:t>
      </w:r>
      <w:r w:rsidRPr="00D14A5E">
        <w:rPr>
          <w:rFonts w:ascii="Times New Roman" w:hAnsi="Times New Roman"/>
        </w:rPr>
        <w:t xml:space="preserve">4% </w:t>
      </w:r>
      <w:r w:rsidR="005B08BE" w:rsidRPr="00D14A5E">
        <w:rPr>
          <w:rFonts w:ascii="Times New Roman" w:hAnsi="Times New Roman"/>
        </w:rPr>
        <w:t xml:space="preserve">of patients showed increased LDH, 16.8% of patients had elevated uric acid level. According to Sivinir, there was 12.6% of </w:t>
      </w:r>
      <w:r w:rsidR="008C48F4" w:rsidRPr="00D14A5E">
        <w:rPr>
          <w:rFonts w:ascii="Times New Roman" w:hAnsi="Times New Roman"/>
        </w:rPr>
        <w:t xml:space="preserve">patient with elevated uric acid level. In our result, 35.7% of patients had elevated liver enzyme. Blast cells could infiltrate liver and cause elevated liver enzyme. Renal failure </w:t>
      </w:r>
      <w:r w:rsidR="00227D26" w:rsidRPr="00D14A5E">
        <w:rPr>
          <w:rFonts w:ascii="Times New Roman" w:hAnsi="Times New Roman"/>
        </w:rPr>
        <w:t xml:space="preserve">that </w:t>
      </w:r>
      <w:r w:rsidR="008C48F4" w:rsidRPr="00D14A5E">
        <w:rPr>
          <w:rFonts w:ascii="Times New Roman" w:hAnsi="Times New Roman"/>
        </w:rPr>
        <w:t>was diagnosed in one case</w:t>
      </w:r>
      <w:r w:rsidR="00227D26" w:rsidRPr="00D14A5E">
        <w:rPr>
          <w:rFonts w:ascii="Times New Roman" w:hAnsi="Times New Roman"/>
        </w:rPr>
        <w:t xml:space="preserve"> accounted for 0.9%. The most common cause of kidney failure is tumor lysis syndrome, w</w:t>
      </w:r>
      <w:r w:rsidR="002E429D" w:rsidRPr="00D14A5E">
        <w:rPr>
          <w:rFonts w:ascii="Times New Roman" w:hAnsi="Times New Roman"/>
        </w:rPr>
        <w:t xml:space="preserve">here cancer cells die on their own in large number, or under the influence of chemotherapy. Beside that, some medicines or sepsis shock could cause renal failure. </w:t>
      </w:r>
      <w:r w:rsidRPr="00D14A5E">
        <w:rPr>
          <w:rFonts w:ascii="Times New Roman" w:hAnsi="Times New Roman"/>
        </w:rPr>
        <w:t xml:space="preserve">25% </w:t>
      </w:r>
      <w:r w:rsidR="002E429D" w:rsidRPr="00D14A5E">
        <w:rPr>
          <w:rFonts w:ascii="Times New Roman" w:hAnsi="Times New Roman"/>
        </w:rPr>
        <w:t xml:space="preserve">of patients had elevated CRP. CRP is a marker to evaluate infection. </w:t>
      </w:r>
      <w:r w:rsidRPr="00D14A5E">
        <w:rPr>
          <w:rFonts w:ascii="Times New Roman" w:hAnsi="Times New Roman"/>
        </w:rPr>
        <w:fldChar w:fldCharType="begin">
          <w:fldData xml:space="preserve">PEVuZE5vdGU+PENpdGU+PEF1dGhvcj5TaGlscGFrYXI8L0F1dGhvcj48WWVhcj4yMDE5PC9ZZWFy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</w:fldData>
        </w:fldChar>
      </w:r>
      <w:r w:rsidRPr="00D14A5E">
        <w:rPr>
          <w:rFonts w:ascii="Times New Roman" w:hAnsi="Times New Roman"/>
        </w:rPr>
        <w:instrText xml:space="preserve"> ADDIN EN.CITE </w:instrText>
      </w:r>
      <w:r w:rsidRPr="00D14A5E">
        <w:rPr>
          <w:rFonts w:ascii="Times New Roman" w:hAnsi="Times New Roman"/>
        </w:rPr>
        <w:fldChar w:fldCharType="begin">
          <w:fldData xml:space="preserve">PEVuZE5vdGU+PENpdGU+PEF1dGhvcj5TaGlscGFrYXI8L0F1dGhvcj48WWVhcj4yMDE5PC9ZZWFy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</w:fldData>
        </w:fldChar>
      </w:r>
      <w:r w:rsidRPr="00D14A5E">
        <w:rPr>
          <w:rFonts w:ascii="Times New Roman" w:hAnsi="Times New Roman"/>
        </w:rPr>
        <w:instrText xml:space="preserve"> ADDIN EN.CITE.DATA </w:instrText>
      </w:r>
      <w:r w:rsidRPr="00D14A5E">
        <w:rPr>
          <w:rFonts w:ascii="Times New Roman" w:hAnsi="Times New Roman"/>
        </w:rPr>
      </w:r>
      <w:r w:rsidRPr="00D14A5E">
        <w:rPr>
          <w:rFonts w:ascii="Times New Roman" w:hAnsi="Times New Roman"/>
        </w:rPr>
        <w:fldChar w:fldCharType="end"/>
      </w:r>
      <w:r w:rsidRPr="00D14A5E">
        <w:rPr>
          <w:rFonts w:ascii="Times New Roman" w:hAnsi="Times New Roman"/>
        </w:rPr>
      </w:r>
      <w:r w:rsidRPr="00D14A5E">
        <w:rPr>
          <w:rFonts w:ascii="Times New Roman" w:hAnsi="Times New Roman"/>
        </w:rPr>
        <w:fldChar w:fldCharType="end"/>
      </w:r>
    </w:p>
    <w:p w14:paraId="07222EC3" w14:textId="77777777" w:rsidR="00767EDA" w:rsidRPr="00D14A5E" w:rsidRDefault="00767EDA" w:rsidP="00D14A5E">
      <w:pPr>
        <w:pStyle w:val="2"/>
        <w:spacing w:line="240" w:lineRule="auto"/>
        <w:outlineLvl w:val="1"/>
        <w:rPr>
          <w:rFonts w:ascii="Times New Roman" w:hAnsi="Times New Roman"/>
          <w:sz w:val="22"/>
          <w:szCs w:val="22"/>
        </w:rPr>
      </w:pPr>
      <w:bookmarkStart w:id="82" w:name="_Toc111044670"/>
      <w:bookmarkStart w:id="83" w:name="_Toc114551833"/>
      <w:r w:rsidRPr="00D14A5E">
        <w:rPr>
          <w:rFonts w:ascii="Times New Roman" w:hAnsi="Times New Roman"/>
          <w:sz w:val="22"/>
          <w:szCs w:val="22"/>
        </w:rPr>
        <w:t xml:space="preserve">4.2. </w:t>
      </w:r>
      <w:bookmarkEnd w:id="82"/>
      <w:bookmarkEnd w:id="83"/>
      <w:r w:rsidR="00211F2B" w:rsidRPr="00D14A5E">
        <w:rPr>
          <w:rFonts w:ascii="Times New Roman" w:hAnsi="Times New Roman"/>
          <w:sz w:val="22"/>
          <w:szCs w:val="22"/>
          <w:lang w:val="en-US"/>
        </w:rPr>
        <w:t xml:space="preserve">DETERMINE GENETIC </w:t>
      </w:r>
      <w:r w:rsidR="00A45CAB" w:rsidRPr="00D14A5E">
        <w:rPr>
          <w:rFonts w:ascii="Times New Roman" w:hAnsi="Times New Roman"/>
          <w:sz w:val="22"/>
          <w:szCs w:val="22"/>
          <w:lang w:val="en-US"/>
        </w:rPr>
        <w:t>ABNORMALITIES</w:t>
      </w:r>
      <w:r w:rsidR="00211F2B" w:rsidRPr="00D14A5E">
        <w:rPr>
          <w:rFonts w:ascii="Times New Roman" w:hAnsi="Times New Roman"/>
          <w:sz w:val="22"/>
          <w:szCs w:val="22"/>
          <w:lang w:val="en-US"/>
        </w:rPr>
        <w:t xml:space="preserve"> IN CHILDHOOD ACUTE LEUKEMIA</w:t>
      </w:r>
    </w:p>
    <w:p w14:paraId="4568A982" w14:textId="77777777" w:rsidR="00767EDA" w:rsidRPr="00D14A5E" w:rsidRDefault="00767EDA" w:rsidP="00D14A5E">
      <w:pPr>
        <w:pStyle w:val="2"/>
        <w:spacing w:line="240" w:lineRule="auto"/>
        <w:outlineLvl w:val="1"/>
        <w:rPr>
          <w:rFonts w:ascii="Times New Roman" w:hAnsi="Times New Roman"/>
          <w:sz w:val="22"/>
          <w:szCs w:val="22"/>
          <w:lang w:val="en-US"/>
        </w:rPr>
      </w:pPr>
      <w:r w:rsidRPr="00D14A5E">
        <w:rPr>
          <w:rFonts w:ascii="Times New Roman" w:hAnsi="Times New Roman"/>
          <w:sz w:val="22"/>
          <w:szCs w:val="22"/>
        </w:rPr>
        <w:t xml:space="preserve">4.2.1. </w:t>
      </w:r>
      <w:r w:rsidR="00211F2B" w:rsidRPr="00D14A5E">
        <w:rPr>
          <w:rFonts w:ascii="Times New Roman" w:hAnsi="Times New Roman"/>
          <w:sz w:val="22"/>
          <w:szCs w:val="22"/>
        </w:rPr>
        <w:t xml:space="preserve">Genetic variants in </w:t>
      </w:r>
      <w:r w:rsidR="00211F2B" w:rsidRPr="00D14A5E">
        <w:rPr>
          <w:rFonts w:ascii="Times New Roman" w:hAnsi="Times New Roman"/>
          <w:sz w:val="22"/>
          <w:szCs w:val="22"/>
          <w:lang w:val="en-US"/>
        </w:rPr>
        <w:t xml:space="preserve">childhood </w:t>
      </w:r>
      <w:r w:rsidR="00211F2B" w:rsidRPr="00D14A5E">
        <w:rPr>
          <w:rFonts w:ascii="Times New Roman" w:hAnsi="Times New Roman"/>
          <w:sz w:val="22"/>
          <w:szCs w:val="22"/>
        </w:rPr>
        <w:t>acute lymphoblastic leukemia</w:t>
      </w:r>
    </w:p>
    <w:p w14:paraId="5B3BC2AE" w14:textId="77777777" w:rsidR="002E429D" w:rsidRPr="00D14A5E" w:rsidRDefault="002E429D" w:rsidP="00D14A5E">
      <w:pPr>
        <w:spacing w:after="0" w:line="240" w:lineRule="auto"/>
        <w:ind w:firstLine="624"/>
        <w:jc w:val="both"/>
        <w:rPr>
          <w:rFonts w:ascii="Times New Roman" w:hAnsi="Times New Roman"/>
        </w:rPr>
      </w:pPr>
      <w:r w:rsidRPr="00D14A5E">
        <w:rPr>
          <w:rFonts w:ascii="Times New Roman" w:hAnsi="Times New Roman"/>
        </w:rPr>
        <w:t xml:space="preserve">The results of the analysis with multiplex PCR showed </w:t>
      </w:r>
      <w:r w:rsidR="00C767C5" w:rsidRPr="00D14A5E">
        <w:rPr>
          <w:rFonts w:ascii="Times New Roman" w:hAnsi="Times New Roman"/>
        </w:rPr>
        <w:t>that there were 24.1% pati</w:t>
      </w:r>
      <w:r w:rsidR="004D079D" w:rsidRPr="00D14A5E">
        <w:rPr>
          <w:rFonts w:ascii="Times New Roman" w:hAnsi="Times New Roman"/>
        </w:rPr>
        <w:t>ents with genetic abnormalities including</w:t>
      </w:r>
      <w:r w:rsidR="00C767C5" w:rsidRPr="00D14A5E">
        <w:rPr>
          <w:rFonts w:ascii="Times New Roman" w:hAnsi="Times New Roman"/>
        </w:rPr>
        <w:t xml:space="preserve">   </w:t>
      </w:r>
      <w:r w:rsidRPr="00D14A5E">
        <w:rPr>
          <w:rFonts w:ascii="Times New Roman" w:hAnsi="Times New Roman"/>
        </w:rPr>
        <w:t xml:space="preserve">12.1% of patients had </w:t>
      </w:r>
      <w:r w:rsidRPr="00D14A5E">
        <w:rPr>
          <w:rFonts w:ascii="Times New Roman" w:hAnsi="Times New Roman"/>
          <w:i/>
        </w:rPr>
        <w:t>TEL/AML1</w:t>
      </w:r>
      <w:r w:rsidR="00C767C5" w:rsidRPr="00D14A5E">
        <w:rPr>
          <w:rFonts w:ascii="Times New Roman" w:hAnsi="Times New Roman"/>
        </w:rPr>
        <w:t xml:space="preserve"> fusion</w:t>
      </w:r>
      <w:r w:rsidRPr="00D14A5E">
        <w:rPr>
          <w:rFonts w:ascii="Times New Roman" w:hAnsi="Times New Roman"/>
        </w:rPr>
        <w:t xml:space="preserve">, 4.8% of patients had </w:t>
      </w:r>
      <w:r w:rsidRPr="00D14A5E">
        <w:rPr>
          <w:rFonts w:ascii="Times New Roman" w:hAnsi="Times New Roman"/>
          <w:i/>
        </w:rPr>
        <w:t>BCR/ABL1</w:t>
      </w:r>
      <w:r w:rsidRPr="00D14A5E">
        <w:rPr>
          <w:rFonts w:ascii="Times New Roman" w:hAnsi="Times New Roman"/>
        </w:rPr>
        <w:t xml:space="preserve"> fusion, 3.6% of patients had E2A/PBX1 fusion, 2.4% of patients had MLL/AF4 fusion and 1.2% of patients had SET/NUP214 fusion</w:t>
      </w:r>
      <w:r w:rsidR="00C767C5" w:rsidRPr="00D14A5E">
        <w:rPr>
          <w:rFonts w:ascii="Times New Roman" w:hAnsi="Times New Roman"/>
        </w:rPr>
        <w:t xml:space="preserve">. </w:t>
      </w:r>
      <w:r w:rsidR="00E212C1" w:rsidRPr="00D14A5E">
        <w:rPr>
          <w:rFonts w:ascii="Times New Roman" w:hAnsi="Times New Roman"/>
        </w:rPr>
        <w:t xml:space="preserve">With the multiplex-PCR, our result found new fusion comparing with other previous results in Vietnam. It was </w:t>
      </w:r>
      <w:r w:rsidR="00E212C1" w:rsidRPr="00D14A5E">
        <w:rPr>
          <w:rFonts w:ascii="Times New Roman" w:hAnsi="Times New Roman"/>
          <w:i/>
        </w:rPr>
        <w:t>SET/NUP214</w:t>
      </w:r>
      <w:r w:rsidR="00E212C1" w:rsidRPr="00D14A5E">
        <w:rPr>
          <w:rFonts w:ascii="Times New Roman" w:hAnsi="Times New Roman"/>
        </w:rPr>
        <w:t xml:space="preserve"> fusion </w:t>
      </w:r>
      <w:r w:rsidR="00E212C1" w:rsidRPr="00D14A5E">
        <w:rPr>
          <w:rFonts w:ascii="Times New Roman" w:hAnsi="Times New Roman"/>
          <w:lang w:val="en-US"/>
        </w:rPr>
        <w:t xml:space="preserve">which is rare fusion gene and </w:t>
      </w:r>
      <w:r w:rsidR="00E212C1" w:rsidRPr="00D14A5E">
        <w:rPr>
          <w:rFonts w:ascii="Times New Roman" w:hAnsi="Times New Roman"/>
        </w:rPr>
        <w:t>often occurs in T-ALL</w:t>
      </w:r>
      <w:r w:rsidR="00AE439D" w:rsidRPr="00D14A5E">
        <w:rPr>
          <w:rFonts w:ascii="Times New Roman" w:hAnsi="Times New Roman"/>
        </w:rPr>
        <w:t>, at the aged 10-11</w:t>
      </w:r>
      <w:r w:rsidR="00E212C1" w:rsidRPr="00D14A5E">
        <w:rPr>
          <w:rFonts w:ascii="Times New Roman" w:hAnsi="Times New Roman"/>
        </w:rPr>
        <w:t xml:space="preserve">. The patient with </w:t>
      </w:r>
      <w:r w:rsidR="00E212C1" w:rsidRPr="00D14A5E">
        <w:rPr>
          <w:rFonts w:ascii="Times New Roman" w:hAnsi="Times New Roman"/>
          <w:i/>
        </w:rPr>
        <w:t>SET/NUP214</w:t>
      </w:r>
      <w:r w:rsidR="00E212C1" w:rsidRPr="00D14A5E">
        <w:rPr>
          <w:rFonts w:ascii="Times New Roman" w:hAnsi="Times New Roman"/>
        </w:rPr>
        <w:t xml:space="preserve"> will have high percentage of relapse. Until now, </w:t>
      </w:r>
      <w:r w:rsidR="00E212C1" w:rsidRPr="00D14A5E">
        <w:rPr>
          <w:rFonts w:ascii="Times New Roman" w:hAnsi="Times New Roman"/>
          <w:i/>
        </w:rPr>
        <w:t>SET/NUP214</w:t>
      </w:r>
      <w:r w:rsidR="00E212C1" w:rsidRPr="00D14A5E">
        <w:rPr>
          <w:rFonts w:ascii="Times New Roman" w:hAnsi="Times New Roman"/>
        </w:rPr>
        <w:t xml:space="preserve"> is still poorly understood.</w:t>
      </w:r>
    </w:p>
    <w:p w14:paraId="1EA880FA" w14:textId="3B09AC12" w:rsidR="00767EDA" w:rsidRDefault="00E212C1" w:rsidP="00D14A5E">
      <w:pPr>
        <w:spacing w:after="0" w:line="240" w:lineRule="auto"/>
        <w:ind w:firstLine="624"/>
        <w:jc w:val="both"/>
        <w:rPr>
          <w:rFonts w:ascii="Times New Roman" w:hAnsi="Times New Roman"/>
        </w:rPr>
      </w:pPr>
      <w:r w:rsidRPr="00D14A5E">
        <w:rPr>
          <w:rFonts w:ascii="Times New Roman" w:hAnsi="Times New Roman"/>
        </w:rPr>
        <w:t xml:space="preserve">Basing on genetic abnormalities, some authors such as Inaba, Pui classify </w:t>
      </w:r>
      <w:r w:rsidR="00FB00D4" w:rsidRPr="00D14A5E">
        <w:rPr>
          <w:rFonts w:ascii="Times New Roman" w:hAnsi="Times New Roman"/>
        </w:rPr>
        <w:t xml:space="preserve">patients </w:t>
      </w:r>
      <w:r w:rsidR="00683788" w:rsidRPr="00D14A5E">
        <w:rPr>
          <w:rFonts w:ascii="Times New Roman" w:hAnsi="Times New Roman"/>
        </w:rPr>
        <w:t xml:space="preserve">into three risk genetic group: favorable prognosis, intermediate prognosis and poor prognosis. In our result, there were 12.1% patients with favorable prognosis, 80.7% patients with intermediate prognosis and 7.2% patients with poor prognosis. </w:t>
      </w:r>
      <w:r w:rsidR="00767EDA" w:rsidRPr="00D14A5E">
        <w:rPr>
          <w:rFonts w:ascii="Times New Roman" w:hAnsi="Times New Roman"/>
        </w:rPr>
        <w:t xml:space="preserve"> </w:t>
      </w:r>
    </w:p>
    <w:p w14:paraId="7D1B02AE" w14:textId="77777777" w:rsidR="004733E3" w:rsidRPr="00D14A5E" w:rsidRDefault="004733E3" w:rsidP="00D14A5E">
      <w:pPr>
        <w:spacing w:after="0" w:line="240" w:lineRule="auto"/>
        <w:ind w:firstLine="624"/>
        <w:jc w:val="both"/>
        <w:rPr>
          <w:rFonts w:ascii="Times New Roman" w:hAnsi="Times New Roman"/>
        </w:rPr>
      </w:pPr>
    </w:p>
    <w:p w14:paraId="4168C2A6" w14:textId="77777777" w:rsidR="00683788" w:rsidRPr="00D14A5E" w:rsidRDefault="00767EDA" w:rsidP="00D14A5E">
      <w:pPr>
        <w:pStyle w:val="2"/>
        <w:spacing w:line="240" w:lineRule="auto"/>
        <w:outlineLvl w:val="1"/>
        <w:rPr>
          <w:rFonts w:ascii="Times New Roman" w:hAnsi="Times New Roman"/>
          <w:sz w:val="22"/>
          <w:szCs w:val="22"/>
        </w:rPr>
      </w:pPr>
      <w:r w:rsidRPr="00D14A5E">
        <w:rPr>
          <w:rFonts w:ascii="Times New Roman" w:hAnsi="Times New Roman"/>
          <w:sz w:val="22"/>
          <w:szCs w:val="22"/>
        </w:rPr>
        <w:lastRenderedPageBreak/>
        <w:t xml:space="preserve">4.2.2. </w:t>
      </w:r>
      <w:r w:rsidR="004D079D" w:rsidRPr="00D14A5E">
        <w:rPr>
          <w:rFonts w:ascii="Times New Roman" w:hAnsi="Times New Roman"/>
          <w:sz w:val="22"/>
          <w:szCs w:val="22"/>
        </w:rPr>
        <w:t xml:space="preserve">Genetic variants in </w:t>
      </w:r>
      <w:r w:rsidR="004D079D" w:rsidRPr="00D14A5E">
        <w:rPr>
          <w:rFonts w:ascii="Times New Roman" w:hAnsi="Times New Roman"/>
          <w:sz w:val="22"/>
          <w:szCs w:val="22"/>
          <w:lang w:val="en-US"/>
        </w:rPr>
        <w:t xml:space="preserve">childhood </w:t>
      </w:r>
      <w:r w:rsidR="004D079D" w:rsidRPr="00D14A5E">
        <w:rPr>
          <w:rFonts w:ascii="Times New Roman" w:hAnsi="Times New Roman"/>
          <w:sz w:val="22"/>
          <w:szCs w:val="22"/>
        </w:rPr>
        <w:t xml:space="preserve">acute </w:t>
      </w:r>
      <w:r w:rsidR="004D079D" w:rsidRPr="00D14A5E">
        <w:rPr>
          <w:rFonts w:ascii="Times New Roman" w:hAnsi="Times New Roman"/>
          <w:sz w:val="22"/>
          <w:szCs w:val="22"/>
          <w:lang w:val="en-US"/>
        </w:rPr>
        <w:t>myeloid</w:t>
      </w:r>
      <w:r w:rsidR="004D079D" w:rsidRPr="00D14A5E">
        <w:rPr>
          <w:rFonts w:ascii="Times New Roman" w:hAnsi="Times New Roman"/>
          <w:sz w:val="22"/>
          <w:szCs w:val="22"/>
        </w:rPr>
        <w:t xml:space="preserve"> leukemia</w:t>
      </w:r>
    </w:p>
    <w:p w14:paraId="6B002D3F" w14:textId="77777777" w:rsidR="00FB00D4" w:rsidRPr="00D14A5E" w:rsidRDefault="00683788" w:rsidP="00D14A5E">
      <w:pPr>
        <w:spacing w:after="0" w:line="240" w:lineRule="auto"/>
        <w:ind w:firstLine="624"/>
        <w:jc w:val="both"/>
        <w:rPr>
          <w:rFonts w:ascii="Times New Roman" w:hAnsi="Times New Roman"/>
          <w:spacing w:val="-2"/>
        </w:rPr>
      </w:pPr>
      <w:r w:rsidRPr="00D14A5E">
        <w:rPr>
          <w:rFonts w:ascii="Times New Roman" w:hAnsi="Times New Roman"/>
        </w:rPr>
        <w:t>The results of the analysis with multiplex PCR showed that t</w:t>
      </w:r>
      <w:r w:rsidRPr="00D14A5E">
        <w:rPr>
          <w:rFonts w:ascii="Times New Roman" w:hAnsi="Times New Roman"/>
          <w:lang w:val="en-US"/>
        </w:rPr>
        <w:t>here were 34.3% patients with genetic abnormalities</w:t>
      </w:r>
      <w:r w:rsidR="004D079D" w:rsidRPr="00D14A5E">
        <w:rPr>
          <w:rFonts w:ascii="Times New Roman" w:hAnsi="Times New Roman"/>
          <w:lang w:val="en-US"/>
        </w:rPr>
        <w:t xml:space="preserve"> including </w:t>
      </w:r>
      <w:r w:rsidRPr="00D14A5E">
        <w:rPr>
          <w:rFonts w:ascii="Times New Roman" w:hAnsi="Times New Roman"/>
          <w:spacing w:val="-2"/>
        </w:rPr>
        <w:t>14.2% patients with</w:t>
      </w:r>
      <w:r w:rsidR="00767EDA" w:rsidRPr="00D14A5E">
        <w:rPr>
          <w:rFonts w:ascii="Times New Roman" w:hAnsi="Times New Roman"/>
          <w:spacing w:val="-2"/>
        </w:rPr>
        <w:t xml:space="preserve"> </w:t>
      </w:r>
      <w:r w:rsidR="00767EDA" w:rsidRPr="00D14A5E">
        <w:rPr>
          <w:rFonts w:ascii="Times New Roman" w:hAnsi="Times New Roman"/>
          <w:i/>
          <w:spacing w:val="-2"/>
        </w:rPr>
        <w:t>AML1/ETO</w:t>
      </w:r>
      <w:r w:rsidRPr="00D14A5E">
        <w:rPr>
          <w:rFonts w:ascii="Times New Roman" w:hAnsi="Times New Roman"/>
          <w:spacing w:val="-2"/>
        </w:rPr>
        <w:t xml:space="preserve">, 8.6% patients with </w:t>
      </w:r>
      <w:r w:rsidR="00767EDA" w:rsidRPr="00D14A5E">
        <w:rPr>
          <w:rFonts w:ascii="Times New Roman" w:hAnsi="Times New Roman"/>
          <w:i/>
          <w:spacing w:val="-2"/>
        </w:rPr>
        <w:t>PML/RARA</w:t>
      </w:r>
      <w:r w:rsidRPr="00D14A5E">
        <w:rPr>
          <w:rFonts w:ascii="Times New Roman" w:hAnsi="Times New Roman"/>
          <w:spacing w:val="-2"/>
        </w:rPr>
        <w:t>, 5.7% patients with</w:t>
      </w:r>
      <w:r w:rsidR="00767EDA" w:rsidRPr="00D14A5E">
        <w:rPr>
          <w:rFonts w:ascii="Times New Roman" w:hAnsi="Times New Roman"/>
          <w:spacing w:val="-2"/>
        </w:rPr>
        <w:t xml:space="preserve"> </w:t>
      </w:r>
      <w:r w:rsidR="00767EDA" w:rsidRPr="00D14A5E">
        <w:rPr>
          <w:rFonts w:ascii="Times New Roman" w:hAnsi="Times New Roman"/>
          <w:i/>
          <w:spacing w:val="-2"/>
        </w:rPr>
        <w:t>MLL/AF6</w:t>
      </w:r>
      <w:r w:rsidR="00767EDA" w:rsidRPr="00D14A5E">
        <w:rPr>
          <w:rFonts w:ascii="Times New Roman" w:hAnsi="Times New Roman"/>
          <w:spacing w:val="-2"/>
        </w:rPr>
        <w:t xml:space="preserve">, </w:t>
      </w:r>
      <w:r w:rsidRPr="00D14A5E">
        <w:rPr>
          <w:rFonts w:ascii="Times New Roman" w:hAnsi="Times New Roman"/>
          <w:spacing w:val="-2"/>
        </w:rPr>
        <w:t xml:space="preserve">2.9% patient with </w:t>
      </w:r>
      <w:r w:rsidR="00767EDA" w:rsidRPr="00D14A5E">
        <w:rPr>
          <w:rFonts w:ascii="Times New Roman" w:hAnsi="Times New Roman"/>
          <w:i/>
          <w:spacing w:val="-2"/>
        </w:rPr>
        <w:t>KMT2A/MLLT10</w:t>
      </w:r>
      <w:r w:rsidR="00767EDA" w:rsidRPr="00D14A5E">
        <w:rPr>
          <w:rFonts w:ascii="Times New Roman" w:hAnsi="Times New Roman"/>
          <w:spacing w:val="-2"/>
        </w:rPr>
        <w:t xml:space="preserve">. </w:t>
      </w:r>
      <w:r w:rsidR="00A1199F" w:rsidRPr="00D14A5E">
        <w:rPr>
          <w:rFonts w:ascii="Times New Roman" w:hAnsi="Times New Roman"/>
          <w:spacing w:val="-2"/>
        </w:rPr>
        <w:t>N</w:t>
      </w:r>
      <w:r w:rsidR="00AE439D" w:rsidRPr="00D14A5E">
        <w:rPr>
          <w:rFonts w:ascii="Times New Roman" w:hAnsi="Times New Roman"/>
          <w:spacing w:val="-2"/>
        </w:rPr>
        <w:t>ew point in our result</w:t>
      </w:r>
      <w:r w:rsidR="00A1199F" w:rsidRPr="00D14A5E">
        <w:rPr>
          <w:rFonts w:ascii="Times New Roman" w:hAnsi="Times New Roman"/>
          <w:spacing w:val="-2"/>
        </w:rPr>
        <w:t xml:space="preserve"> was that one patient had two fusion genes: </w:t>
      </w:r>
      <w:r w:rsidR="00A1199F" w:rsidRPr="00D14A5E">
        <w:rPr>
          <w:rFonts w:ascii="Times New Roman" w:hAnsi="Times New Roman"/>
          <w:i/>
          <w:spacing w:val="-2"/>
        </w:rPr>
        <w:t>AML1/ETO</w:t>
      </w:r>
      <w:r w:rsidR="00A1199F" w:rsidRPr="00D14A5E">
        <w:rPr>
          <w:rFonts w:ascii="Times New Roman" w:hAnsi="Times New Roman"/>
          <w:spacing w:val="-2"/>
        </w:rPr>
        <w:t xml:space="preserve"> and </w:t>
      </w:r>
      <w:r w:rsidR="00A1199F" w:rsidRPr="00D14A5E">
        <w:rPr>
          <w:rFonts w:ascii="Times New Roman" w:hAnsi="Times New Roman"/>
          <w:i/>
          <w:spacing w:val="-2"/>
        </w:rPr>
        <w:t>BCR/ABL1</w:t>
      </w:r>
      <w:r w:rsidR="00A1199F" w:rsidRPr="00D14A5E">
        <w:rPr>
          <w:rFonts w:ascii="Times New Roman" w:hAnsi="Times New Roman"/>
          <w:spacing w:val="-2"/>
        </w:rPr>
        <w:t xml:space="preserve">. This was a special case and reported the first time in Vietnam. For AML patient, the presence of </w:t>
      </w:r>
      <w:r w:rsidR="00A1199F" w:rsidRPr="00D14A5E">
        <w:rPr>
          <w:rFonts w:ascii="Times New Roman" w:hAnsi="Times New Roman"/>
          <w:i/>
          <w:spacing w:val="-2"/>
        </w:rPr>
        <w:t>BCR/ABL1</w:t>
      </w:r>
      <w:r w:rsidR="00A1199F" w:rsidRPr="00D14A5E">
        <w:rPr>
          <w:rFonts w:ascii="Times New Roman" w:hAnsi="Times New Roman"/>
          <w:spacing w:val="-2"/>
        </w:rPr>
        <w:t xml:space="preserve"> fusion gene is rare. And the combining of</w:t>
      </w:r>
      <w:r w:rsidR="00A1199F" w:rsidRPr="00D14A5E">
        <w:rPr>
          <w:rFonts w:ascii="Times New Roman" w:hAnsi="Times New Roman"/>
          <w:spacing w:val="-2"/>
          <w:lang w:val="en-US"/>
        </w:rPr>
        <w:t xml:space="preserve"> </w:t>
      </w:r>
      <w:r w:rsidR="00A1199F" w:rsidRPr="00D14A5E">
        <w:rPr>
          <w:rFonts w:ascii="Times New Roman" w:hAnsi="Times New Roman"/>
          <w:i/>
          <w:spacing w:val="-2"/>
          <w:lang w:val="en-US"/>
        </w:rPr>
        <w:t>AML1/ETO</w:t>
      </w:r>
      <w:r w:rsidR="00A1199F" w:rsidRPr="00D14A5E">
        <w:rPr>
          <w:rFonts w:ascii="Times New Roman" w:hAnsi="Times New Roman"/>
          <w:spacing w:val="-2"/>
          <w:lang w:val="en-US"/>
        </w:rPr>
        <w:t xml:space="preserve"> and </w:t>
      </w:r>
      <w:r w:rsidR="00A1199F" w:rsidRPr="00D14A5E">
        <w:rPr>
          <w:rFonts w:ascii="Times New Roman" w:hAnsi="Times New Roman"/>
          <w:i/>
          <w:spacing w:val="-2"/>
          <w:lang w:val="en-US"/>
        </w:rPr>
        <w:t>BCR/ABL1</w:t>
      </w:r>
      <w:r w:rsidR="00A1199F" w:rsidRPr="00D14A5E">
        <w:rPr>
          <w:rFonts w:ascii="Times New Roman" w:hAnsi="Times New Roman"/>
          <w:spacing w:val="-2"/>
          <w:lang w:val="en-US"/>
        </w:rPr>
        <w:t xml:space="preserve"> is extreme rare. According to foreign literatures, there is a few case having of </w:t>
      </w:r>
      <w:r w:rsidR="00A1199F" w:rsidRPr="00D14A5E">
        <w:rPr>
          <w:rFonts w:ascii="Times New Roman" w:hAnsi="Times New Roman"/>
          <w:i/>
          <w:spacing w:val="-2"/>
          <w:lang w:val="en-US"/>
        </w:rPr>
        <w:t>AML1/ETO</w:t>
      </w:r>
      <w:r w:rsidR="00A1199F" w:rsidRPr="00D14A5E">
        <w:rPr>
          <w:rFonts w:ascii="Times New Roman" w:hAnsi="Times New Roman"/>
          <w:spacing w:val="-2"/>
          <w:lang w:val="en-US"/>
        </w:rPr>
        <w:t xml:space="preserve"> and </w:t>
      </w:r>
      <w:r w:rsidR="00A1199F" w:rsidRPr="00D14A5E">
        <w:rPr>
          <w:rFonts w:ascii="Times New Roman" w:hAnsi="Times New Roman"/>
          <w:i/>
          <w:spacing w:val="-2"/>
          <w:lang w:val="en-US"/>
        </w:rPr>
        <w:t>BCR/ABL1</w:t>
      </w:r>
      <w:r w:rsidR="00A1199F" w:rsidRPr="00D14A5E">
        <w:rPr>
          <w:rFonts w:ascii="Times New Roman" w:hAnsi="Times New Roman"/>
          <w:spacing w:val="-2"/>
          <w:lang w:val="en-US"/>
        </w:rPr>
        <w:t xml:space="preserve">. And these patients will have poor prognosis. Beside that, our result also found two fusion genes which haven’t reported in children yet. They were </w:t>
      </w:r>
      <w:r w:rsidR="00A1199F" w:rsidRPr="00D14A5E">
        <w:rPr>
          <w:rFonts w:ascii="Times New Roman" w:hAnsi="Times New Roman"/>
          <w:i/>
          <w:spacing w:val="-2"/>
          <w:lang w:val="en-US"/>
        </w:rPr>
        <w:t>MLL/AF6</w:t>
      </w:r>
      <w:r w:rsidR="00A1199F" w:rsidRPr="00D14A5E">
        <w:rPr>
          <w:rFonts w:ascii="Times New Roman" w:hAnsi="Times New Roman"/>
          <w:spacing w:val="-2"/>
          <w:lang w:val="en-US"/>
        </w:rPr>
        <w:t xml:space="preserve"> fusion and KMT2A/MLLT10 fusion genes. </w:t>
      </w:r>
      <w:r w:rsidR="00767EDA" w:rsidRPr="00D14A5E">
        <w:rPr>
          <w:rFonts w:ascii="Times New Roman" w:hAnsi="Times New Roman"/>
          <w:spacing w:val="-2"/>
        </w:rPr>
        <w:t xml:space="preserve"> </w:t>
      </w:r>
    </w:p>
    <w:p w14:paraId="00D4CD04" w14:textId="77777777" w:rsidR="00FB00D4" w:rsidRPr="00D14A5E" w:rsidRDefault="00FB00D4" w:rsidP="00D14A5E">
      <w:pPr>
        <w:spacing w:after="0" w:line="240" w:lineRule="auto"/>
        <w:ind w:firstLine="624"/>
        <w:jc w:val="both"/>
        <w:rPr>
          <w:rFonts w:ascii="Times New Roman" w:hAnsi="Times New Roman"/>
        </w:rPr>
      </w:pPr>
      <w:r w:rsidRPr="00D14A5E">
        <w:rPr>
          <w:rFonts w:ascii="Times New Roman" w:hAnsi="Times New Roman"/>
          <w:spacing w:val="-2"/>
        </w:rPr>
        <w:t xml:space="preserve">Similar to ALL patients, </w:t>
      </w:r>
      <w:r w:rsidRPr="00D14A5E">
        <w:rPr>
          <w:rFonts w:ascii="Times New Roman" w:hAnsi="Times New Roman"/>
        </w:rPr>
        <w:t xml:space="preserve">basing on genetic abnormalities, Quessada classify patients into three risk genetic group: favorable prognosis, intermediate prognosis and poor prognosis. In our result, there were 22.9% patients with favorable prognosis, 65.7% patients with intermediate prognosis and 11.4% patients with poor prognosis.  </w:t>
      </w:r>
    </w:p>
    <w:p w14:paraId="7EC9C121" w14:textId="77777777" w:rsidR="00767EDA" w:rsidRPr="00D14A5E" w:rsidRDefault="00767EDA" w:rsidP="00D14A5E">
      <w:pPr>
        <w:spacing w:after="0" w:line="240" w:lineRule="auto"/>
        <w:jc w:val="both"/>
        <w:rPr>
          <w:rFonts w:ascii="Times New Roman" w:hAnsi="Times New Roman"/>
          <w:b/>
        </w:rPr>
      </w:pPr>
      <w:r w:rsidRPr="00D14A5E">
        <w:rPr>
          <w:rFonts w:ascii="Times New Roman" w:hAnsi="Times New Roman"/>
          <w:b/>
        </w:rPr>
        <w:t xml:space="preserve">4.2.3. </w:t>
      </w:r>
      <w:r w:rsidR="00A45CAB" w:rsidRPr="00D14A5E">
        <w:rPr>
          <w:rFonts w:ascii="Times New Roman" w:hAnsi="Times New Roman"/>
          <w:b/>
        </w:rPr>
        <w:t>Pharmacogenetic</w:t>
      </w:r>
      <w:r w:rsidR="00655701" w:rsidRPr="00D14A5E">
        <w:rPr>
          <w:rFonts w:ascii="Times New Roman" w:hAnsi="Times New Roman"/>
          <w:b/>
        </w:rPr>
        <w:t xml:space="preserve"> </w:t>
      </w:r>
      <w:r w:rsidR="00A45CAB" w:rsidRPr="00D14A5E">
        <w:rPr>
          <w:rFonts w:ascii="Times New Roman" w:hAnsi="Times New Roman"/>
          <w:b/>
        </w:rPr>
        <w:t>variants</w:t>
      </w:r>
      <w:r w:rsidR="00655701" w:rsidRPr="00D14A5E">
        <w:rPr>
          <w:rFonts w:ascii="Times New Roman" w:hAnsi="Times New Roman"/>
          <w:b/>
        </w:rPr>
        <w:t xml:space="preserve"> during the treatment of acute lymphoblastic leukemia</w:t>
      </w:r>
    </w:p>
    <w:p w14:paraId="1D03156A" w14:textId="77777777" w:rsidR="00B97E91" w:rsidRPr="00D14A5E" w:rsidRDefault="00655701" w:rsidP="00D14A5E">
      <w:pPr>
        <w:spacing w:after="0" w:line="240" w:lineRule="auto"/>
        <w:ind w:firstLine="720"/>
        <w:jc w:val="both"/>
        <w:rPr>
          <w:rFonts w:ascii="Times New Roman" w:hAnsi="Times New Roman"/>
        </w:rPr>
      </w:pPr>
      <w:r w:rsidRPr="00D14A5E">
        <w:rPr>
          <w:rFonts w:ascii="Times New Roman" w:hAnsi="Times New Roman"/>
        </w:rPr>
        <w:t>In ALL group, there were</w:t>
      </w:r>
      <w:r w:rsidR="00767EDA" w:rsidRPr="00D14A5E">
        <w:rPr>
          <w:rFonts w:ascii="Times New Roman" w:hAnsi="Times New Roman"/>
        </w:rPr>
        <w:t xml:space="preserve"> </w:t>
      </w:r>
      <w:r w:rsidR="00FE20C5" w:rsidRPr="00D14A5E">
        <w:rPr>
          <w:rFonts w:ascii="Times New Roman" w:hAnsi="Times New Roman"/>
        </w:rPr>
        <w:t>72/83</w:t>
      </w:r>
      <w:r w:rsidR="00767EDA" w:rsidRPr="00D14A5E">
        <w:rPr>
          <w:rFonts w:ascii="Times New Roman" w:hAnsi="Times New Roman"/>
        </w:rPr>
        <w:t xml:space="preserve"> </w:t>
      </w:r>
      <w:r w:rsidRPr="00D14A5E">
        <w:rPr>
          <w:rFonts w:ascii="Times New Roman" w:hAnsi="Times New Roman"/>
        </w:rPr>
        <w:t xml:space="preserve">patients who were done </w:t>
      </w:r>
      <w:r w:rsidRPr="00D14A5E">
        <w:rPr>
          <w:rFonts w:ascii="Times New Roman" w:hAnsi="Times New Roman"/>
          <w:i/>
        </w:rPr>
        <w:t>NUDT15</w:t>
      </w:r>
      <w:r w:rsidRPr="00D14A5E">
        <w:rPr>
          <w:rFonts w:ascii="Times New Roman" w:hAnsi="Times New Roman"/>
        </w:rPr>
        <w:t xml:space="preserve"> and </w:t>
      </w:r>
      <w:r w:rsidRPr="00D14A5E">
        <w:rPr>
          <w:rFonts w:ascii="Times New Roman" w:hAnsi="Times New Roman"/>
          <w:i/>
        </w:rPr>
        <w:t>TPMT</w:t>
      </w:r>
      <w:r w:rsidRPr="00D14A5E">
        <w:rPr>
          <w:rFonts w:ascii="Times New Roman" w:hAnsi="Times New Roman"/>
        </w:rPr>
        <w:t xml:space="preserve"> analysis at the same time. The results showed </w:t>
      </w:r>
      <w:r w:rsidR="00B9719F" w:rsidRPr="00D14A5E">
        <w:rPr>
          <w:rFonts w:ascii="Times New Roman" w:hAnsi="Times New Roman"/>
        </w:rPr>
        <w:t xml:space="preserve">that </w:t>
      </w:r>
      <w:r w:rsidRPr="00D14A5E">
        <w:rPr>
          <w:rFonts w:ascii="Times New Roman" w:hAnsi="Times New Roman"/>
        </w:rPr>
        <w:t xml:space="preserve">18.1% patients </w:t>
      </w:r>
      <w:r w:rsidR="00B9719F" w:rsidRPr="00D14A5E">
        <w:rPr>
          <w:rFonts w:ascii="Times New Roman" w:hAnsi="Times New Roman"/>
        </w:rPr>
        <w:t xml:space="preserve">have </w:t>
      </w:r>
      <w:r w:rsidR="00B9719F" w:rsidRPr="00D14A5E">
        <w:rPr>
          <w:rFonts w:ascii="Times New Roman" w:hAnsi="Times New Roman"/>
          <w:i/>
        </w:rPr>
        <w:t>NUDT15</w:t>
      </w:r>
      <w:r w:rsidR="00B9719F" w:rsidRPr="00D14A5E">
        <w:rPr>
          <w:rFonts w:ascii="Times New Roman" w:hAnsi="Times New Roman"/>
        </w:rPr>
        <w:t xml:space="preserve"> polymorphisms, 6.9% patients have TPMT polymorphisms</w:t>
      </w:r>
      <w:r w:rsidR="00B97E91" w:rsidRPr="00D14A5E">
        <w:rPr>
          <w:rFonts w:ascii="Times New Roman" w:hAnsi="Times New Roman"/>
        </w:rPr>
        <w:t xml:space="preserve"> 1.4% patients have both </w:t>
      </w:r>
      <w:r w:rsidR="00B97E91" w:rsidRPr="00D14A5E">
        <w:rPr>
          <w:rFonts w:ascii="Times New Roman" w:hAnsi="Times New Roman"/>
          <w:i/>
        </w:rPr>
        <w:t>NUDT15</w:t>
      </w:r>
      <w:r w:rsidR="00B97E91" w:rsidRPr="00D14A5E">
        <w:rPr>
          <w:rFonts w:ascii="Times New Roman" w:hAnsi="Times New Roman"/>
        </w:rPr>
        <w:t xml:space="preserve"> and </w:t>
      </w:r>
      <w:r w:rsidR="00B97E91" w:rsidRPr="00D14A5E">
        <w:rPr>
          <w:rFonts w:ascii="Times New Roman" w:hAnsi="Times New Roman"/>
          <w:i/>
        </w:rPr>
        <w:t>TPMT</w:t>
      </w:r>
      <w:r w:rsidR="00B97E91" w:rsidRPr="00D14A5E">
        <w:rPr>
          <w:rFonts w:ascii="Times New Roman" w:hAnsi="Times New Roman"/>
        </w:rPr>
        <w:t xml:space="preserve"> polymorphisms. This is a new point in our results.</w:t>
      </w:r>
    </w:p>
    <w:p w14:paraId="1A593D48" w14:textId="77777777" w:rsidR="00767EDA" w:rsidRPr="004733E3" w:rsidRDefault="00B97E91" w:rsidP="00D14A5E">
      <w:pPr>
        <w:spacing w:after="0" w:line="240" w:lineRule="auto"/>
        <w:ind w:firstLine="720"/>
        <w:jc w:val="both"/>
        <w:rPr>
          <w:rFonts w:ascii="Times New Roman" w:hAnsi="Times New Roman"/>
          <w:spacing w:val="-6"/>
        </w:rPr>
      </w:pPr>
      <w:r w:rsidRPr="004733E3">
        <w:rPr>
          <w:rFonts w:ascii="Times New Roman" w:hAnsi="Times New Roman"/>
          <w:spacing w:val="-6"/>
        </w:rPr>
        <w:t xml:space="preserve">The table 3.3 described the capacity of 6-MP </w:t>
      </w:r>
      <w:r w:rsidR="00FA4F2A" w:rsidRPr="004733E3">
        <w:rPr>
          <w:rFonts w:ascii="Times New Roman" w:hAnsi="Times New Roman"/>
          <w:spacing w:val="-6"/>
        </w:rPr>
        <w:t xml:space="preserve">metabolism and when we know the capacity of each phenotype, we will indicate the dose for patients. So, the definition of </w:t>
      </w:r>
      <w:r w:rsidR="00FA4F2A" w:rsidRPr="004733E3">
        <w:rPr>
          <w:rFonts w:ascii="Times New Roman" w:hAnsi="Times New Roman"/>
          <w:i/>
          <w:spacing w:val="-6"/>
        </w:rPr>
        <w:t>NUDT</w:t>
      </w:r>
      <w:r w:rsidR="00FA4F2A" w:rsidRPr="004733E3">
        <w:rPr>
          <w:rFonts w:ascii="Times New Roman" w:hAnsi="Times New Roman"/>
          <w:spacing w:val="-6"/>
        </w:rPr>
        <w:t xml:space="preserve">15 and </w:t>
      </w:r>
      <w:r w:rsidR="00FA4F2A" w:rsidRPr="004733E3">
        <w:rPr>
          <w:rFonts w:ascii="Times New Roman" w:hAnsi="Times New Roman"/>
          <w:i/>
          <w:spacing w:val="-6"/>
        </w:rPr>
        <w:t>TPMT</w:t>
      </w:r>
      <w:r w:rsidR="00FA4F2A" w:rsidRPr="004733E3">
        <w:rPr>
          <w:rFonts w:ascii="Times New Roman" w:hAnsi="Times New Roman"/>
          <w:spacing w:val="-6"/>
        </w:rPr>
        <w:t xml:space="preserve"> polymorphisms plays an important role for each patient during treatment. </w:t>
      </w:r>
    </w:p>
    <w:p w14:paraId="6C90A85A" w14:textId="77777777" w:rsidR="00767EDA" w:rsidRPr="00D14A5E" w:rsidRDefault="00767EDA" w:rsidP="00D14A5E">
      <w:pPr>
        <w:spacing w:after="0" w:line="240" w:lineRule="auto"/>
        <w:jc w:val="both"/>
        <w:rPr>
          <w:rFonts w:ascii="Times New Roman" w:hAnsi="Times New Roman"/>
        </w:rPr>
      </w:pPr>
      <w:r w:rsidRPr="00D14A5E">
        <w:rPr>
          <w:rFonts w:ascii="Times New Roman" w:hAnsi="Times New Roman"/>
          <w:b/>
        </w:rPr>
        <w:t>4</w:t>
      </w:r>
      <w:bookmarkStart w:id="84" w:name="_Toc111044671"/>
      <w:bookmarkStart w:id="85" w:name="_Toc114551834"/>
      <w:r w:rsidRPr="00D14A5E">
        <w:rPr>
          <w:rFonts w:ascii="Times New Roman" w:hAnsi="Times New Roman"/>
          <w:b/>
        </w:rPr>
        <w:t xml:space="preserve">.3. </w:t>
      </w:r>
      <w:bookmarkEnd w:id="84"/>
      <w:bookmarkEnd w:id="85"/>
      <w:r w:rsidR="004D079D" w:rsidRPr="00D14A5E">
        <w:rPr>
          <w:rFonts w:ascii="Times New Roman" w:hAnsi="Times New Roman"/>
          <w:b/>
        </w:rPr>
        <w:t xml:space="preserve">SURVEYING THE RELATIONSHIP BETWEEN GENETIC VARIATIONS AND CHILDHOOD ACUTE LEUKEMIA TREATMENT OUTCOME </w:t>
      </w:r>
    </w:p>
    <w:p w14:paraId="0497838E" w14:textId="77777777" w:rsidR="00A45CAB" w:rsidRPr="00D14A5E" w:rsidRDefault="00767EDA" w:rsidP="00D14A5E">
      <w:pPr>
        <w:widowControl w:val="0"/>
        <w:spacing w:after="0" w:line="240" w:lineRule="auto"/>
        <w:jc w:val="both"/>
        <w:rPr>
          <w:rFonts w:ascii="Times New Roman" w:hAnsi="Times New Roman"/>
          <w:b/>
          <w:spacing w:val="-2"/>
        </w:rPr>
      </w:pPr>
      <w:r w:rsidRPr="00D14A5E">
        <w:rPr>
          <w:rFonts w:ascii="Times New Roman" w:hAnsi="Times New Roman"/>
          <w:b/>
          <w:spacing w:val="-2"/>
        </w:rPr>
        <w:t xml:space="preserve">4.3.1. </w:t>
      </w:r>
      <w:r w:rsidR="004D079D" w:rsidRPr="00D14A5E">
        <w:rPr>
          <w:rFonts w:ascii="Times New Roman" w:hAnsi="Times New Roman"/>
          <w:b/>
          <w:spacing w:val="-2"/>
        </w:rPr>
        <w:t xml:space="preserve">Determine </w:t>
      </w:r>
      <w:r w:rsidR="001A20BE" w:rsidRPr="00D14A5E">
        <w:rPr>
          <w:rFonts w:ascii="Times New Roman" w:hAnsi="Times New Roman"/>
          <w:b/>
          <w:spacing w:val="-2"/>
        </w:rPr>
        <w:t xml:space="preserve">the rate of remission, relapse, the overall survival and even free survival in </w:t>
      </w:r>
      <w:r w:rsidR="009027CB" w:rsidRPr="00D14A5E">
        <w:rPr>
          <w:rFonts w:ascii="Times New Roman" w:hAnsi="Times New Roman"/>
          <w:b/>
          <w:spacing w:val="-2"/>
        </w:rPr>
        <w:t xml:space="preserve">childhood </w:t>
      </w:r>
      <w:r w:rsidR="001A20BE" w:rsidRPr="00D14A5E">
        <w:rPr>
          <w:rFonts w:ascii="Times New Roman" w:hAnsi="Times New Roman"/>
          <w:b/>
          <w:spacing w:val="-2"/>
        </w:rPr>
        <w:t xml:space="preserve">acute leukemia </w:t>
      </w:r>
    </w:p>
    <w:p w14:paraId="439E7FA1" w14:textId="77777777" w:rsidR="00767EDA" w:rsidRPr="00D14A5E" w:rsidRDefault="00767EDA" w:rsidP="00D14A5E">
      <w:pPr>
        <w:widowControl w:val="0"/>
        <w:spacing w:after="0" w:line="240" w:lineRule="auto"/>
        <w:jc w:val="both"/>
        <w:rPr>
          <w:rFonts w:ascii="Times New Roman" w:hAnsi="Times New Roman"/>
          <w:b/>
          <w:spacing w:val="-2"/>
        </w:rPr>
      </w:pPr>
      <w:r w:rsidRPr="00D14A5E">
        <w:rPr>
          <w:rFonts w:ascii="Times New Roman" w:hAnsi="Times New Roman"/>
        </w:rPr>
        <w:tab/>
      </w:r>
      <w:r w:rsidR="0059325E" w:rsidRPr="00D14A5E">
        <w:rPr>
          <w:rFonts w:ascii="Times New Roman" w:hAnsi="Times New Roman"/>
        </w:rPr>
        <w:t xml:space="preserve">The rate of remission after induction phase for ALL and AML are </w:t>
      </w:r>
      <w:r w:rsidRPr="00D14A5E">
        <w:rPr>
          <w:rFonts w:ascii="Times New Roman" w:hAnsi="Times New Roman"/>
        </w:rPr>
        <w:t>95%</w:t>
      </w:r>
      <w:r w:rsidR="0059325E" w:rsidRPr="00D14A5E">
        <w:rPr>
          <w:rFonts w:ascii="Times New Roman" w:hAnsi="Times New Roman"/>
        </w:rPr>
        <w:t xml:space="preserve"> and 73.</w:t>
      </w:r>
      <w:r w:rsidR="00C1143E" w:rsidRPr="00D14A5E">
        <w:rPr>
          <w:rFonts w:ascii="Times New Roman" w:hAnsi="Times New Roman"/>
        </w:rPr>
        <w:t>1%</w:t>
      </w:r>
      <w:r w:rsidR="0059325E" w:rsidRPr="00D14A5E">
        <w:rPr>
          <w:rFonts w:ascii="Times New Roman" w:hAnsi="Times New Roman"/>
        </w:rPr>
        <w:t xml:space="preserve"> respectively</w:t>
      </w:r>
      <w:r w:rsidR="00C1143E" w:rsidRPr="00D14A5E">
        <w:rPr>
          <w:rFonts w:ascii="Times New Roman" w:hAnsi="Times New Roman"/>
        </w:rPr>
        <w:t xml:space="preserve">. </w:t>
      </w:r>
      <w:r w:rsidR="0059325E" w:rsidRPr="00D14A5E">
        <w:rPr>
          <w:rFonts w:ascii="Times New Roman" w:hAnsi="Times New Roman"/>
        </w:rPr>
        <w:t>The rate of ALL remission is similar to that of other researchers all over the world, the rate achieves 90-</w:t>
      </w:r>
      <w:r w:rsidR="0059325E" w:rsidRPr="00D14A5E">
        <w:rPr>
          <w:rFonts w:ascii="Times New Roman" w:hAnsi="Times New Roman"/>
        </w:rPr>
        <w:lastRenderedPageBreak/>
        <w:t>98%. Regarding AML, our rate is lowe</w:t>
      </w:r>
      <w:r w:rsidR="00E65520" w:rsidRPr="00D14A5E">
        <w:rPr>
          <w:rFonts w:ascii="Times New Roman" w:hAnsi="Times New Roman"/>
        </w:rPr>
        <w:t xml:space="preserve">r than that of Bui Thi My Huong, the rate achieved 89,4%. </w:t>
      </w:r>
    </w:p>
    <w:p w14:paraId="3293214D" w14:textId="77777777" w:rsidR="00767EDA" w:rsidRPr="00D14A5E" w:rsidRDefault="00E65520" w:rsidP="00D14A5E">
      <w:pPr>
        <w:widowControl w:val="0"/>
        <w:spacing w:after="0" w:line="240" w:lineRule="auto"/>
        <w:ind w:firstLine="624"/>
        <w:jc w:val="both"/>
        <w:rPr>
          <w:rFonts w:ascii="Times New Roman" w:hAnsi="Times New Roman"/>
        </w:rPr>
      </w:pPr>
      <w:r w:rsidRPr="00D14A5E">
        <w:rPr>
          <w:rFonts w:ascii="Times New Roman" w:hAnsi="Times New Roman"/>
        </w:rPr>
        <w:t>The relapsed rate in childhood acute leukemia was 1</w:t>
      </w:r>
      <w:r w:rsidR="002237C9" w:rsidRPr="00D14A5E">
        <w:rPr>
          <w:rFonts w:ascii="Times New Roman" w:hAnsi="Times New Roman"/>
        </w:rPr>
        <w:t xml:space="preserve">9,9%, </w:t>
      </w:r>
      <w:r w:rsidRPr="00D14A5E">
        <w:rPr>
          <w:rFonts w:ascii="Times New Roman" w:hAnsi="Times New Roman"/>
        </w:rPr>
        <w:t>in which, the relapsed rate for ALL and AML were 1</w:t>
      </w:r>
      <w:r w:rsidR="00767EDA" w:rsidRPr="00D14A5E">
        <w:rPr>
          <w:rFonts w:ascii="Times New Roman" w:hAnsi="Times New Roman"/>
        </w:rPr>
        <w:t>4%</w:t>
      </w:r>
      <w:r w:rsidRPr="00D14A5E">
        <w:rPr>
          <w:rFonts w:ascii="Times New Roman" w:hAnsi="Times New Roman"/>
        </w:rPr>
        <w:t xml:space="preserve"> and 40.9% respectively. According to Nguyen Thi Mai Huong, the relapsed rate for ALL-high risk was 16,7%</w:t>
      </w:r>
      <w:r w:rsidR="00A96A99" w:rsidRPr="00D14A5E">
        <w:rPr>
          <w:rFonts w:ascii="Times New Roman" w:hAnsi="Times New Roman"/>
        </w:rPr>
        <w:t xml:space="preserve">. According Pedram, the relapsed rate for AML patient was 34,0%. Therefore, for AML, the relapsed rate is still high, and how to improve the survival rate for patient is still a challenge. </w:t>
      </w:r>
    </w:p>
    <w:p w14:paraId="51714A55" w14:textId="77777777" w:rsidR="00767EDA" w:rsidRPr="00D14A5E" w:rsidRDefault="006A72BE" w:rsidP="00D14A5E">
      <w:pPr>
        <w:widowControl w:val="0"/>
        <w:spacing w:after="0" w:line="240" w:lineRule="auto"/>
        <w:ind w:firstLine="624"/>
        <w:jc w:val="both"/>
        <w:rPr>
          <w:rFonts w:ascii="Times New Roman" w:hAnsi="Times New Roman"/>
        </w:rPr>
      </w:pPr>
      <w:r w:rsidRPr="00D14A5E">
        <w:rPr>
          <w:rFonts w:ascii="Times New Roman" w:hAnsi="Times New Roman"/>
        </w:rPr>
        <w:t xml:space="preserve">The overall survival rate for childhood acute leukemia after 3 years were </w:t>
      </w:r>
      <w:r w:rsidR="00C70AB6" w:rsidRPr="00D14A5E">
        <w:rPr>
          <w:rFonts w:ascii="Times New Roman" w:hAnsi="Times New Roman"/>
        </w:rPr>
        <w:t>67.4 ± 5.</w:t>
      </w:r>
      <w:r w:rsidRPr="00D14A5E">
        <w:rPr>
          <w:rFonts w:ascii="Times New Roman" w:hAnsi="Times New Roman"/>
        </w:rPr>
        <w:t xml:space="preserve">5%, in which, the overall survival rate for B-ALL, T-ALL and AML were </w:t>
      </w:r>
      <w:r w:rsidR="00C70AB6" w:rsidRPr="00D14A5E">
        <w:rPr>
          <w:rFonts w:ascii="Times New Roman" w:hAnsi="Times New Roman"/>
        </w:rPr>
        <w:t>77.6 ± 6.7%, 68.4 ± 15.</w:t>
      </w:r>
      <w:r w:rsidR="00767EDA" w:rsidRPr="00D14A5E">
        <w:rPr>
          <w:rFonts w:ascii="Times New Roman" w:hAnsi="Times New Roman"/>
        </w:rPr>
        <w:t xml:space="preserve">8% </w:t>
      </w:r>
      <w:r w:rsidR="00AE4018" w:rsidRPr="00D14A5E">
        <w:rPr>
          <w:rFonts w:ascii="Times New Roman" w:hAnsi="Times New Roman"/>
        </w:rPr>
        <w:t>and</w:t>
      </w:r>
      <w:r w:rsidR="00C70AB6" w:rsidRPr="00D14A5E">
        <w:rPr>
          <w:rFonts w:ascii="Times New Roman" w:hAnsi="Times New Roman"/>
        </w:rPr>
        <w:t xml:space="preserve"> 45.5 ± 10.</w:t>
      </w:r>
      <w:r w:rsidR="00767EDA" w:rsidRPr="00D14A5E">
        <w:rPr>
          <w:rFonts w:ascii="Times New Roman" w:hAnsi="Times New Roman"/>
        </w:rPr>
        <w:t>2%</w:t>
      </w:r>
      <w:r w:rsidR="00AE4018" w:rsidRPr="00D14A5E">
        <w:rPr>
          <w:rFonts w:ascii="Times New Roman" w:hAnsi="Times New Roman"/>
        </w:rPr>
        <w:t xml:space="preserve"> respectively</w:t>
      </w:r>
      <w:r w:rsidR="00767EDA" w:rsidRPr="00D14A5E">
        <w:rPr>
          <w:rFonts w:ascii="Times New Roman" w:hAnsi="Times New Roman"/>
        </w:rPr>
        <w:t xml:space="preserve">. </w:t>
      </w:r>
      <w:r w:rsidR="00AE4018" w:rsidRPr="00D14A5E">
        <w:rPr>
          <w:rFonts w:ascii="Times New Roman" w:hAnsi="Times New Roman"/>
          <w:spacing w:val="-2"/>
          <w:lang w:val="en-US"/>
        </w:rPr>
        <w:t>The difference has statistical (p&lt;0,05).</w:t>
      </w:r>
    </w:p>
    <w:p w14:paraId="023D8409" w14:textId="77777777" w:rsidR="00767EDA" w:rsidRPr="00D14A5E" w:rsidRDefault="00AE4018" w:rsidP="00D14A5E">
      <w:pPr>
        <w:widowControl w:val="0"/>
        <w:spacing w:after="0" w:line="240" w:lineRule="auto"/>
        <w:ind w:firstLine="624"/>
        <w:jc w:val="both"/>
        <w:rPr>
          <w:rFonts w:ascii="Times New Roman" w:hAnsi="Times New Roman"/>
        </w:rPr>
      </w:pPr>
      <w:r w:rsidRPr="00D14A5E">
        <w:rPr>
          <w:rFonts w:ascii="Times New Roman" w:hAnsi="Times New Roman"/>
        </w:rPr>
        <w:t xml:space="preserve">According to </w:t>
      </w:r>
      <w:r w:rsidR="00767EDA" w:rsidRPr="00D14A5E">
        <w:rPr>
          <w:rFonts w:ascii="Times New Roman" w:hAnsi="Times New Roman"/>
        </w:rPr>
        <w:t xml:space="preserve">Escherich, </w:t>
      </w:r>
      <w:r w:rsidRPr="00D14A5E">
        <w:rPr>
          <w:rFonts w:ascii="Times New Roman" w:hAnsi="Times New Roman"/>
        </w:rPr>
        <w:t>the overal survival for ALL with COALL 92 and 97 protocol after 5 years were 81</w:t>
      </w:r>
      <w:r w:rsidR="00C70AB6" w:rsidRPr="00D14A5E">
        <w:rPr>
          <w:rFonts w:ascii="Times New Roman" w:hAnsi="Times New Roman"/>
        </w:rPr>
        <w:t>.1 ± 1.8% và 85.4 ± 1.</w:t>
      </w:r>
      <w:r w:rsidRPr="00D14A5E">
        <w:rPr>
          <w:rFonts w:ascii="Times New Roman" w:hAnsi="Times New Roman"/>
        </w:rPr>
        <w:t>4%</w:t>
      </w:r>
      <w:r w:rsidR="001D2292" w:rsidRPr="00D14A5E">
        <w:rPr>
          <w:rFonts w:ascii="Times New Roman" w:hAnsi="Times New Roman"/>
        </w:rPr>
        <w:t xml:space="preserve">. </w:t>
      </w:r>
      <w:r w:rsidRPr="00D14A5E">
        <w:rPr>
          <w:rFonts w:ascii="Times New Roman" w:hAnsi="Times New Roman"/>
        </w:rPr>
        <w:t xml:space="preserve">For AML group, our overal survival rate was lower than that of Waack, the overall survival </w:t>
      </w:r>
      <w:r w:rsidR="007826F6">
        <w:rPr>
          <w:rFonts w:ascii="Times New Roman" w:hAnsi="Times New Roman"/>
        </w:rPr>
        <w:t xml:space="preserve">rate </w:t>
      </w:r>
      <w:r w:rsidRPr="00D14A5E">
        <w:rPr>
          <w:rFonts w:ascii="Times New Roman" w:hAnsi="Times New Roman"/>
        </w:rPr>
        <w:t xml:space="preserve">after 3 years were </w:t>
      </w:r>
      <w:r w:rsidR="00767EDA" w:rsidRPr="00D14A5E">
        <w:rPr>
          <w:rFonts w:ascii="Times New Roman" w:hAnsi="Times New Roman"/>
        </w:rPr>
        <w:t xml:space="preserve">82 ± 3%. </w:t>
      </w:r>
    </w:p>
    <w:p w14:paraId="0CFF08FE" w14:textId="77777777" w:rsidR="00C70AB6" w:rsidRPr="00D14A5E" w:rsidRDefault="00C70AB6" w:rsidP="00D14A5E">
      <w:pPr>
        <w:widowControl w:val="0"/>
        <w:spacing w:after="0" w:line="240" w:lineRule="auto"/>
        <w:ind w:firstLine="624"/>
        <w:jc w:val="both"/>
        <w:rPr>
          <w:rFonts w:ascii="Times New Roman" w:hAnsi="Times New Roman"/>
        </w:rPr>
      </w:pPr>
      <w:r w:rsidRPr="00D14A5E">
        <w:rPr>
          <w:rFonts w:ascii="Times New Roman" w:hAnsi="Times New Roman"/>
        </w:rPr>
        <w:t xml:space="preserve">The event free survival rate for childhood acute leukemia after 3 years were 69.0 ± 5.1%, in which, the overall survival rate for B-ALL, T-ALL and AML were 79.5 ± 6.1%, 70.3 ± 14.8% and 44.6 ± 10.0% respectively. </w:t>
      </w:r>
      <w:r w:rsidRPr="00D14A5E">
        <w:rPr>
          <w:rFonts w:ascii="Times New Roman" w:hAnsi="Times New Roman"/>
          <w:spacing w:val="-2"/>
          <w:lang w:val="en-US"/>
        </w:rPr>
        <w:t>The difference has statistical (p&lt;0,05).</w:t>
      </w:r>
    </w:p>
    <w:p w14:paraId="2F08A2D6" w14:textId="77777777" w:rsidR="00767EDA" w:rsidRPr="00D14A5E" w:rsidRDefault="00767EDA" w:rsidP="00D14A5E">
      <w:pPr>
        <w:widowControl w:val="0"/>
        <w:spacing w:after="0" w:line="240" w:lineRule="auto"/>
        <w:jc w:val="both"/>
        <w:rPr>
          <w:rFonts w:ascii="Times New Roman" w:hAnsi="Times New Roman"/>
        </w:rPr>
      </w:pPr>
      <w:r w:rsidRPr="00D14A5E">
        <w:rPr>
          <w:rFonts w:ascii="Times New Roman" w:hAnsi="Times New Roman"/>
        </w:rPr>
        <w:tab/>
      </w:r>
      <w:r w:rsidR="00C70AB6" w:rsidRPr="00D14A5E">
        <w:rPr>
          <w:rFonts w:ascii="Times New Roman" w:hAnsi="Times New Roman"/>
        </w:rPr>
        <w:t>According to Nguyen Thi Mai Huong, the event free survival rate for ALL-high risk after 5 years were 46.0 ± 5.0%. According to Escherich, the event free survival for ALL with COALL 92 and 97 protocol after 5 years were 73.2 ± 2.0% and 76.7 ± 1.7%</w:t>
      </w:r>
      <w:r w:rsidR="0061179C" w:rsidRPr="00D14A5E">
        <w:rPr>
          <w:rFonts w:ascii="Times New Roman" w:hAnsi="Times New Roman"/>
        </w:rPr>
        <w:t xml:space="preserve"> respectively.</w:t>
      </w:r>
      <w:r w:rsidR="00C70AB6" w:rsidRPr="00D14A5E">
        <w:rPr>
          <w:rFonts w:ascii="Times New Roman" w:hAnsi="Times New Roman"/>
        </w:rPr>
        <w:t xml:space="preserve"> </w:t>
      </w:r>
      <w:r w:rsidR="001722E9" w:rsidRPr="00D14A5E">
        <w:rPr>
          <w:rFonts w:ascii="Times New Roman" w:hAnsi="Times New Roman"/>
        </w:rPr>
        <w:t xml:space="preserve">For AML group, our </w:t>
      </w:r>
      <w:r w:rsidR="000F5D8F" w:rsidRPr="00D14A5E">
        <w:rPr>
          <w:rFonts w:ascii="Times New Roman" w:hAnsi="Times New Roman"/>
        </w:rPr>
        <w:t>event free</w:t>
      </w:r>
      <w:r w:rsidR="001722E9" w:rsidRPr="00D14A5E">
        <w:rPr>
          <w:rFonts w:ascii="Times New Roman" w:hAnsi="Times New Roman"/>
        </w:rPr>
        <w:t xml:space="preserve"> survival rate was lower than that of Waack, the </w:t>
      </w:r>
      <w:r w:rsidR="000F5D8F" w:rsidRPr="00D14A5E">
        <w:rPr>
          <w:rFonts w:ascii="Times New Roman" w:hAnsi="Times New Roman"/>
        </w:rPr>
        <w:t>event free</w:t>
      </w:r>
      <w:r w:rsidR="001722E9" w:rsidRPr="00D14A5E">
        <w:rPr>
          <w:rFonts w:ascii="Times New Roman" w:hAnsi="Times New Roman"/>
        </w:rPr>
        <w:t xml:space="preserve"> survival </w:t>
      </w:r>
      <w:r w:rsidR="000F5D8F" w:rsidRPr="00D14A5E">
        <w:rPr>
          <w:rFonts w:ascii="Times New Roman" w:hAnsi="Times New Roman"/>
        </w:rPr>
        <w:t xml:space="preserve">rate </w:t>
      </w:r>
      <w:r w:rsidR="001722E9" w:rsidRPr="00D14A5E">
        <w:rPr>
          <w:rFonts w:ascii="Times New Roman" w:hAnsi="Times New Roman"/>
        </w:rPr>
        <w:t xml:space="preserve">after 3 years with AML-BFM2012 were </w:t>
      </w:r>
      <w:r w:rsidR="000F5D8F" w:rsidRPr="00D14A5E">
        <w:rPr>
          <w:rFonts w:ascii="Times New Roman" w:hAnsi="Times New Roman"/>
        </w:rPr>
        <w:t xml:space="preserve">69 </w:t>
      </w:r>
      <w:r w:rsidR="001722E9" w:rsidRPr="00D14A5E">
        <w:rPr>
          <w:rFonts w:ascii="Times New Roman" w:hAnsi="Times New Roman"/>
        </w:rPr>
        <w:t xml:space="preserve">± </w:t>
      </w:r>
      <w:r w:rsidR="000F5D8F" w:rsidRPr="00D14A5E">
        <w:rPr>
          <w:rFonts w:ascii="Times New Roman" w:hAnsi="Times New Roman"/>
        </w:rPr>
        <w:t>4</w:t>
      </w:r>
      <w:r w:rsidR="001722E9" w:rsidRPr="00D14A5E">
        <w:rPr>
          <w:rFonts w:ascii="Times New Roman" w:hAnsi="Times New Roman"/>
        </w:rPr>
        <w:t xml:space="preserve">%. </w:t>
      </w:r>
      <w:r w:rsidR="000F5D8F" w:rsidRPr="00D14A5E">
        <w:rPr>
          <w:rFonts w:ascii="Times New Roman" w:hAnsi="Times New Roman"/>
        </w:rPr>
        <w:t xml:space="preserve">So, we have to improve the quality of treatment. </w:t>
      </w:r>
    </w:p>
    <w:p w14:paraId="795BBCCD" w14:textId="77777777" w:rsidR="00767EDA" w:rsidRPr="00D14A5E" w:rsidRDefault="00767EDA" w:rsidP="00D14A5E">
      <w:pPr>
        <w:widowControl w:val="0"/>
        <w:spacing w:after="0" w:line="240" w:lineRule="auto"/>
        <w:jc w:val="both"/>
        <w:rPr>
          <w:rFonts w:ascii="Times New Roman" w:hAnsi="Times New Roman"/>
          <w:b/>
        </w:rPr>
      </w:pPr>
      <w:r w:rsidRPr="00D14A5E">
        <w:rPr>
          <w:rFonts w:ascii="Times New Roman" w:hAnsi="Times New Roman"/>
          <w:b/>
        </w:rPr>
        <w:t xml:space="preserve">4.3.2. </w:t>
      </w:r>
      <w:r w:rsidR="000F5D8F" w:rsidRPr="00D14A5E">
        <w:rPr>
          <w:rFonts w:ascii="Times New Roman" w:hAnsi="Times New Roman"/>
          <w:b/>
        </w:rPr>
        <w:t>The cor</w:t>
      </w:r>
      <w:r w:rsidR="00A45CAB" w:rsidRPr="00D14A5E">
        <w:rPr>
          <w:rFonts w:ascii="Times New Roman" w:hAnsi="Times New Roman"/>
          <w:b/>
        </w:rPr>
        <w:t>r</w:t>
      </w:r>
      <w:r w:rsidR="000F5D8F" w:rsidRPr="00D14A5E">
        <w:rPr>
          <w:rFonts w:ascii="Times New Roman" w:hAnsi="Times New Roman"/>
          <w:b/>
        </w:rPr>
        <w:t xml:space="preserve">elation between genetics abnormalities and </w:t>
      </w:r>
      <w:r w:rsidR="009027CB" w:rsidRPr="00D14A5E">
        <w:rPr>
          <w:rFonts w:ascii="Times New Roman" w:hAnsi="Times New Roman"/>
          <w:b/>
          <w:spacing w:val="-2"/>
        </w:rPr>
        <w:t>the rate of remission, relapse, the overall survival and</w:t>
      </w:r>
      <w:r w:rsidR="00A45CAB" w:rsidRPr="00D14A5E">
        <w:rPr>
          <w:rFonts w:ascii="Times New Roman" w:hAnsi="Times New Roman"/>
          <w:b/>
          <w:spacing w:val="-2"/>
        </w:rPr>
        <w:t xml:space="preserve"> even free survival in childhood</w:t>
      </w:r>
      <w:r w:rsidR="009027CB" w:rsidRPr="00D14A5E">
        <w:rPr>
          <w:rFonts w:ascii="Times New Roman" w:hAnsi="Times New Roman"/>
          <w:b/>
          <w:spacing w:val="-2"/>
        </w:rPr>
        <w:t xml:space="preserve"> acute leukemia </w:t>
      </w:r>
    </w:p>
    <w:p w14:paraId="4F6709F5" w14:textId="77777777" w:rsidR="00767EDA" w:rsidRPr="004733E3" w:rsidRDefault="00767EDA" w:rsidP="00D14A5E">
      <w:pPr>
        <w:widowControl w:val="0"/>
        <w:spacing w:after="0" w:line="240" w:lineRule="auto"/>
        <w:jc w:val="both"/>
        <w:rPr>
          <w:rFonts w:ascii="Times New Roman" w:hAnsi="Times New Roman"/>
          <w:b/>
          <w:i/>
          <w:iCs/>
          <w:spacing w:val="-2"/>
        </w:rPr>
      </w:pPr>
      <w:r w:rsidRPr="004733E3">
        <w:rPr>
          <w:rFonts w:ascii="Times New Roman" w:hAnsi="Times New Roman"/>
          <w:b/>
          <w:i/>
          <w:iCs/>
          <w:spacing w:val="-2"/>
        </w:rPr>
        <w:t xml:space="preserve">4.3.2.1. </w:t>
      </w:r>
      <w:r w:rsidR="009027CB" w:rsidRPr="004733E3">
        <w:rPr>
          <w:rFonts w:ascii="Times New Roman" w:hAnsi="Times New Roman"/>
          <w:b/>
          <w:i/>
          <w:iCs/>
        </w:rPr>
        <w:t>The cor</w:t>
      </w:r>
      <w:r w:rsidR="00A45CAB" w:rsidRPr="004733E3">
        <w:rPr>
          <w:rFonts w:ascii="Times New Roman" w:hAnsi="Times New Roman"/>
          <w:b/>
          <w:i/>
          <w:iCs/>
        </w:rPr>
        <w:t>r</w:t>
      </w:r>
      <w:r w:rsidR="009027CB" w:rsidRPr="004733E3">
        <w:rPr>
          <w:rFonts w:ascii="Times New Roman" w:hAnsi="Times New Roman"/>
          <w:b/>
          <w:i/>
          <w:iCs/>
        </w:rPr>
        <w:t xml:space="preserve">elation between genetics abnormalities and </w:t>
      </w:r>
      <w:r w:rsidR="00A45CAB" w:rsidRPr="004733E3">
        <w:rPr>
          <w:rFonts w:ascii="Times New Roman" w:hAnsi="Times New Roman"/>
          <w:b/>
          <w:i/>
          <w:iCs/>
        </w:rPr>
        <w:t>the rate of remission</w:t>
      </w:r>
      <w:r w:rsidR="00411539" w:rsidRPr="004733E3">
        <w:rPr>
          <w:rFonts w:ascii="Times New Roman" w:hAnsi="Times New Roman"/>
          <w:b/>
          <w:i/>
          <w:iCs/>
        </w:rPr>
        <w:t xml:space="preserve"> in childhood acute lymphoblastic leukemia</w:t>
      </w:r>
    </w:p>
    <w:p w14:paraId="3EF5D971" w14:textId="77777777" w:rsidR="00767EDA" w:rsidRPr="00D14A5E" w:rsidRDefault="00411539" w:rsidP="00D14A5E">
      <w:pPr>
        <w:widowControl w:val="0"/>
        <w:spacing w:after="0" w:line="240" w:lineRule="auto"/>
        <w:ind w:firstLine="624"/>
        <w:jc w:val="both"/>
        <w:rPr>
          <w:rFonts w:ascii="Times New Roman" w:hAnsi="Times New Roman"/>
          <w:spacing w:val="-2"/>
        </w:rPr>
      </w:pPr>
      <w:r w:rsidRPr="00D14A5E">
        <w:rPr>
          <w:rFonts w:ascii="Times New Roman" w:hAnsi="Times New Roman"/>
          <w:spacing w:val="-2"/>
        </w:rPr>
        <w:t xml:space="preserve">The result showed that the percentage of remission differed from three risk genetic group. The rate of remission for the poor prognosis group was 66.6%, </w:t>
      </w:r>
      <w:r w:rsidR="003F37D8" w:rsidRPr="00D14A5E">
        <w:rPr>
          <w:rFonts w:ascii="Times New Roman" w:hAnsi="Times New Roman"/>
          <w:spacing w:val="-2"/>
        </w:rPr>
        <w:t xml:space="preserve">the </w:t>
      </w:r>
      <w:r w:rsidRPr="00D14A5E">
        <w:rPr>
          <w:rFonts w:ascii="Times New Roman" w:hAnsi="Times New Roman"/>
          <w:spacing w:val="-2"/>
        </w:rPr>
        <w:t xml:space="preserve">favorable prognosis group achieved 90.0% and </w:t>
      </w:r>
      <w:r w:rsidR="003F37D8" w:rsidRPr="00D14A5E">
        <w:rPr>
          <w:rFonts w:ascii="Times New Roman" w:hAnsi="Times New Roman"/>
          <w:spacing w:val="-2"/>
        </w:rPr>
        <w:t xml:space="preserve">the </w:t>
      </w:r>
      <w:r w:rsidRPr="00D14A5E">
        <w:rPr>
          <w:rFonts w:ascii="Times New Roman" w:hAnsi="Times New Roman"/>
          <w:spacing w:val="-2"/>
        </w:rPr>
        <w:t xml:space="preserve">intermediate prognosis group was 98.4%. </w:t>
      </w:r>
      <w:r w:rsidR="003F37D8" w:rsidRPr="00D14A5E">
        <w:rPr>
          <w:rFonts w:ascii="Times New Roman" w:hAnsi="Times New Roman"/>
          <w:spacing w:val="-2"/>
          <w:lang w:val="en-US"/>
        </w:rPr>
        <w:t xml:space="preserve">The </w:t>
      </w:r>
      <w:r w:rsidR="00D9418B" w:rsidRPr="00D14A5E">
        <w:rPr>
          <w:rFonts w:ascii="Times New Roman" w:hAnsi="Times New Roman"/>
          <w:spacing w:val="-2"/>
          <w:lang w:val="en-US"/>
        </w:rPr>
        <w:t>difference has statistical (p&lt;0.</w:t>
      </w:r>
      <w:r w:rsidR="003F37D8" w:rsidRPr="00D14A5E">
        <w:rPr>
          <w:rFonts w:ascii="Times New Roman" w:hAnsi="Times New Roman"/>
          <w:spacing w:val="-2"/>
          <w:lang w:val="en-US"/>
        </w:rPr>
        <w:t>05).</w:t>
      </w:r>
      <w:r w:rsidR="00544DE3" w:rsidRPr="00D14A5E">
        <w:rPr>
          <w:rFonts w:ascii="Times New Roman" w:hAnsi="Times New Roman"/>
          <w:spacing w:val="-2"/>
          <w:lang w:val="en-US"/>
        </w:rPr>
        <w:t xml:space="preserve"> </w:t>
      </w:r>
      <w:r w:rsidR="003F37D8" w:rsidRPr="00D14A5E">
        <w:rPr>
          <w:rFonts w:ascii="Times New Roman" w:hAnsi="Times New Roman"/>
          <w:spacing w:val="-2"/>
        </w:rPr>
        <w:t xml:space="preserve">Our results are similar to some studies by Pui, Lin, </w:t>
      </w:r>
      <w:r w:rsidR="003F37D8" w:rsidRPr="00D14A5E">
        <w:rPr>
          <w:rFonts w:ascii="Times New Roman" w:hAnsi="Times New Roman"/>
          <w:spacing w:val="-2"/>
        </w:rPr>
        <w:lastRenderedPageBreak/>
        <w:t>Toksvang and Cimino. So, genetic abnormalities made a tremedous impact on the result of treatment.</w:t>
      </w:r>
    </w:p>
    <w:p w14:paraId="78A38AEE" w14:textId="77777777" w:rsidR="00115F22" w:rsidRPr="00D14A5E" w:rsidRDefault="003F37D8" w:rsidP="00D14A5E">
      <w:pPr>
        <w:widowControl w:val="0"/>
        <w:spacing w:after="0" w:line="240" w:lineRule="auto"/>
        <w:ind w:firstLine="624"/>
        <w:jc w:val="both"/>
        <w:rPr>
          <w:rFonts w:ascii="Times New Roman" w:hAnsi="Times New Roman"/>
          <w:spacing w:val="-4"/>
        </w:rPr>
      </w:pPr>
      <w:r w:rsidRPr="00D14A5E">
        <w:rPr>
          <w:rFonts w:ascii="Times New Roman" w:hAnsi="Times New Roman"/>
        </w:rPr>
        <w:t xml:space="preserve">The </w:t>
      </w:r>
      <w:r w:rsidR="00A4200D">
        <w:rPr>
          <w:rFonts w:ascii="Times New Roman" w:hAnsi="Times New Roman"/>
        </w:rPr>
        <w:t>good</w:t>
      </w:r>
      <w:r w:rsidRPr="00D14A5E">
        <w:rPr>
          <w:rFonts w:ascii="Times New Roman" w:hAnsi="Times New Roman"/>
        </w:rPr>
        <w:t xml:space="preserve"> prognosis group had 88.9% MRD </w:t>
      </w:r>
      <w:r w:rsidR="00767EDA" w:rsidRPr="00D14A5E">
        <w:rPr>
          <w:rFonts w:ascii="Times New Roman" w:hAnsi="Times New Roman"/>
          <w:spacing w:val="-4"/>
        </w:rPr>
        <w:t>&lt; 10</w:t>
      </w:r>
      <w:r w:rsidR="00767EDA" w:rsidRPr="00D14A5E">
        <w:rPr>
          <w:rFonts w:ascii="Times New Roman" w:hAnsi="Times New Roman"/>
          <w:spacing w:val="-4"/>
          <w:vertAlign w:val="superscript"/>
        </w:rPr>
        <w:t xml:space="preserve">-4 </w:t>
      </w:r>
      <w:r w:rsidRPr="00D14A5E">
        <w:rPr>
          <w:rFonts w:ascii="Times New Roman" w:hAnsi="Times New Roman"/>
          <w:spacing w:val="-4"/>
        </w:rPr>
        <w:t xml:space="preserve">after induction phase and that percentage was just 50% for the poor prognosis group and that was 92.2% for the intermediate prognosis group. </w:t>
      </w:r>
      <w:r w:rsidR="00D9418B" w:rsidRPr="00D14A5E">
        <w:rPr>
          <w:rFonts w:ascii="Times New Roman" w:hAnsi="Times New Roman"/>
          <w:spacing w:val="-2"/>
          <w:lang w:val="en-US"/>
        </w:rPr>
        <w:t xml:space="preserve">The difference has statistical (p&lt;0.05). </w:t>
      </w:r>
      <w:r w:rsidRPr="00D14A5E">
        <w:rPr>
          <w:rFonts w:ascii="Times New Roman" w:hAnsi="Times New Roman"/>
          <w:spacing w:val="-4"/>
        </w:rPr>
        <w:t xml:space="preserve">Our results are similar to the study by Borowitz. </w:t>
      </w:r>
      <w:r w:rsidR="0004292A" w:rsidRPr="00D14A5E">
        <w:rPr>
          <w:rFonts w:ascii="Times New Roman" w:hAnsi="Times New Roman"/>
          <w:spacing w:val="-4"/>
        </w:rPr>
        <w:t>The per</w:t>
      </w:r>
      <w:r w:rsidR="0004292A" w:rsidRPr="00D14A5E">
        <w:rPr>
          <w:rFonts w:ascii="Times New Roman" w:hAnsi="Times New Roman"/>
          <w:spacing w:val="-4"/>
          <w:lang w:val="en-US"/>
        </w:rPr>
        <w:t xml:space="preserve">centage of MRD </w:t>
      </w:r>
      <w:r w:rsidR="0004292A" w:rsidRPr="00D14A5E">
        <w:rPr>
          <w:rFonts w:ascii="Times New Roman" w:hAnsi="Times New Roman"/>
          <w:spacing w:val="-4"/>
        </w:rPr>
        <w:t>&lt; 10</w:t>
      </w:r>
      <w:r w:rsidR="0004292A" w:rsidRPr="00D14A5E">
        <w:rPr>
          <w:rFonts w:ascii="Times New Roman" w:hAnsi="Times New Roman"/>
          <w:spacing w:val="-4"/>
          <w:vertAlign w:val="superscript"/>
        </w:rPr>
        <w:t xml:space="preserve">-4 </w:t>
      </w:r>
      <w:r w:rsidR="0004292A" w:rsidRPr="00D14A5E">
        <w:rPr>
          <w:rFonts w:ascii="Times New Roman" w:hAnsi="Times New Roman"/>
          <w:spacing w:val="-4"/>
        </w:rPr>
        <w:t xml:space="preserve">after induction phase in patients with </w:t>
      </w:r>
      <w:r w:rsidR="0004292A" w:rsidRPr="00A4200D">
        <w:rPr>
          <w:rFonts w:ascii="Times New Roman" w:hAnsi="Times New Roman"/>
          <w:i/>
          <w:spacing w:val="-4"/>
        </w:rPr>
        <w:t>TEL/AML</w:t>
      </w:r>
      <w:r w:rsidR="0004292A" w:rsidRPr="00A4200D">
        <w:rPr>
          <w:rFonts w:ascii="Times New Roman" w:hAnsi="Times New Roman"/>
          <w:i/>
          <w:spacing w:val="-4"/>
          <w:lang w:val="en-US"/>
        </w:rPr>
        <w:t>1</w:t>
      </w:r>
      <w:r w:rsidR="0004292A" w:rsidRPr="00D14A5E">
        <w:rPr>
          <w:rFonts w:ascii="Times New Roman" w:hAnsi="Times New Roman"/>
          <w:spacing w:val="-4"/>
          <w:lang w:val="en-US"/>
        </w:rPr>
        <w:t xml:space="preserve"> fusion gene is </w:t>
      </w:r>
      <w:r w:rsidR="0004292A" w:rsidRPr="00D14A5E">
        <w:rPr>
          <w:rFonts w:ascii="Times New Roman" w:hAnsi="Times New Roman"/>
          <w:spacing w:val="-4"/>
        </w:rPr>
        <w:t xml:space="preserve">87,9%, however, that percentage is only 70,7% for patients with MLL rearrangement.  </w:t>
      </w:r>
    </w:p>
    <w:p w14:paraId="3515C638" w14:textId="77777777" w:rsidR="00767EDA" w:rsidRPr="004733E3" w:rsidRDefault="00767EDA" w:rsidP="00D14A5E">
      <w:pPr>
        <w:widowControl w:val="0"/>
        <w:spacing w:after="0" w:line="240" w:lineRule="auto"/>
        <w:jc w:val="both"/>
        <w:rPr>
          <w:rFonts w:ascii="Times New Roman" w:hAnsi="Times New Roman"/>
          <w:b/>
          <w:bCs/>
          <w:i/>
          <w:iCs/>
        </w:rPr>
      </w:pPr>
      <w:r w:rsidRPr="004733E3">
        <w:rPr>
          <w:rFonts w:ascii="Times New Roman" w:hAnsi="Times New Roman"/>
          <w:b/>
          <w:bCs/>
          <w:i/>
          <w:iCs/>
        </w:rPr>
        <w:t xml:space="preserve">4.3.2.2. </w:t>
      </w:r>
      <w:r w:rsidR="00544DE3" w:rsidRPr="004733E3">
        <w:rPr>
          <w:rFonts w:ascii="Times New Roman" w:eastAsia="Times New Roman" w:hAnsi="Times New Roman"/>
          <w:b/>
          <w:bCs/>
          <w:i/>
          <w:iCs/>
          <w:color w:val="000000"/>
        </w:rPr>
        <w:t>The correlation between genetic abnormalities and the</w:t>
      </w:r>
      <w:r w:rsidR="00544DE3" w:rsidRPr="00D14A5E">
        <w:rPr>
          <w:rFonts w:ascii="Times New Roman" w:eastAsia="Times New Roman" w:hAnsi="Times New Roman"/>
          <w:b/>
          <w:bCs/>
          <w:color w:val="000000"/>
        </w:rPr>
        <w:t xml:space="preserve"> </w:t>
      </w:r>
      <w:r w:rsidR="00544DE3" w:rsidRPr="004733E3">
        <w:rPr>
          <w:rFonts w:ascii="Times New Roman" w:eastAsia="Times New Roman" w:hAnsi="Times New Roman"/>
          <w:b/>
          <w:bCs/>
          <w:i/>
          <w:iCs/>
          <w:color w:val="000000"/>
        </w:rPr>
        <w:t>rate of remission in childhood acute myeloid leukemia</w:t>
      </w:r>
    </w:p>
    <w:p w14:paraId="1F6232A1" w14:textId="77777777" w:rsidR="00767EDA" w:rsidRPr="00D14A5E" w:rsidRDefault="00D9418B" w:rsidP="00D14A5E">
      <w:pPr>
        <w:widowControl w:val="0"/>
        <w:spacing w:after="0" w:line="240" w:lineRule="auto"/>
        <w:ind w:firstLine="624"/>
        <w:jc w:val="both"/>
        <w:rPr>
          <w:rFonts w:ascii="Times New Roman" w:hAnsi="Times New Roman"/>
          <w:spacing w:val="-4"/>
        </w:rPr>
      </w:pPr>
      <w:r w:rsidRPr="00D14A5E">
        <w:rPr>
          <w:rFonts w:ascii="Times New Roman" w:hAnsi="Times New Roman"/>
          <w:spacing w:val="-4"/>
        </w:rPr>
        <w:t xml:space="preserve">The rate of remission in the poor prognosis group, the intermediate prognosis group and the </w:t>
      </w:r>
      <w:r w:rsidR="00A4200D">
        <w:rPr>
          <w:rFonts w:ascii="Times New Roman" w:hAnsi="Times New Roman"/>
          <w:spacing w:val="-4"/>
        </w:rPr>
        <w:t>good</w:t>
      </w:r>
      <w:r w:rsidRPr="00D14A5E">
        <w:rPr>
          <w:rFonts w:ascii="Times New Roman" w:hAnsi="Times New Roman"/>
          <w:spacing w:val="-4"/>
        </w:rPr>
        <w:t xml:space="preserve"> prognosis group were 33.3%, 66.</w:t>
      </w:r>
      <w:r w:rsidR="00767EDA" w:rsidRPr="00D14A5E">
        <w:rPr>
          <w:rFonts w:ascii="Times New Roman" w:hAnsi="Times New Roman"/>
          <w:spacing w:val="-4"/>
        </w:rPr>
        <w:t>7%</w:t>
      </w:r>
      <w:r w:rsidR="00712AA0" w:rsidRPr="00D14A5E">
        <w:rPr>
          <w:rFonts w:ascii="Times New Roman" w:hAnsi="Times New Roman"/>
          <w:spacing w:val="-4"/>
        </w:rPr>
        <w:t xml:space="preserve"> </w:t>
      </w:r>
      <w:r w:rsidRPr="00D14A5E">
        <w:rPr>
          <w:rFonts w:ascii="Times New Roman" w:hAnsi="Times New Roman"/>
          <w:spacing w:val="-4"/>
        </w:rPr>
        <w:t>and</w:t>
      </w:r>
      <w:r w:rsidR="00767EDA" w:rsidRPr="00D14A5E">
        <w:rPr>
          <w:rFonts w:ascii="Times New Roman" w:hAnsi="Times New Roman"/>
          <w:spacing w:val="-4"/>
        </w:rPr>
        <w:t xml:space="preserve">100%. </w:t>
      </w:r>
      <w:r w:rsidRPr="00D14A5E">
        <w:rPr>
          <w:rFonts w:ascii="Times New Roman" w:hAnsi="Times New Roman"/>
          <w:spacing w:val="-4"/>
        </w:rPr>
        <w:t xml:space="preserve">However, the difference is not statistically significant (p&gt;0.05). </w:t>
      </w:r>
      <w:r w:rsidR="0059434F" w:rsidRPr="00D14A5E">
        <w:rPr>
          <w:rFonts w:ascii="Times New Roman" w:hAnsi="Times New Roman"/>
          <w:spacing w:val="-4"/>
        </w:rPr>
        <w:t xml:space="preserve">That result illustrated that beside the impact of genetic abnormalites, supportive care and infection control play an important role in AML treatment.  </w:t>
      </w:r>
      <w:r w:rsidR="00767EDA" w:rsidRPr="00D14A5E">
        <w:rPr>
          <w:rFonts w:ascii="Times New Roman" w:hAnsi="Times New Roman"/>
          <w:spacing w:val="-4"/>
        </w:rPr>
        <w:t xml:space="preserve"> </w:t>
      </w:r>
    </w:p>
    <w:p w14:paraId="153D0DA1" w14:textId="77777777" w:rsidR="00767EDA" w:rsidRPr="004733E3" w:rsidRDefault="00767EDA" w:rsidP="00D14A5E">
      <w:pPr>
        <w:widowControl w:val="0"/>
        <w:spacing w:after="0" w:line="240" w:lineRule="auto"/>
        <w:jc w:val="both"/>
        <w:rPr>
          <w:rFonts w:ascii="Times New Roman" w:hAnsi="Times New Roman"/>
          <w:b/>
          <w:i/>
          <w:iCs/>
        </w:rPr>
      </w:pPr>
      <w:r w:rsidRPr="004733E3">
        <w:rPr>
          <w:rFonts w:ascii="Times New Roman" w:hAnsi="Times New Roman"/>
          <w:b/>
          <w:i/>
          <w:iCs/>
        </w:rPr>
        <w:t xml:space="preserve">4.3.2.3. </w:t>
      </w:r>
      <w:r w:rsidR="00544DE3" w:rsidRPr="004733E3">
        <w:rPr>
          <w:rFonts w:ascii="Times New Roman" w:hAnsi="Times New Roman"/>
          <w:b/>
          <w:i/>
          <w:iCs/>
        </w:rPr>
        <w:t>Evaluation of acute lymphoblastic leukemia relapse rate basing on genetic risk group</w:t>
      </w:r>
      <w:r w:rsidR="0059434F" w:rsidRPr="004733E3">
        <w:rPr>
          <w:rFonts w:ascii="Times New Roman" w:hAnsi="Times New Roman"/>
          <w:b/>
          <w:i/>
          <w:iCs/>
        </w:rPr>
        <w:t xml:space="preserve"> </w:t>
      </w:r>
    </w:p>
    <w:p w14:paraId="6240835F" w14:textId="77777777" w:rsidR="00767EDA" w:rsidRPr="00D14A5E" w:rsidRDefault="0059434F" w:rsidP="00D14A5E">
      <w:pPr>
        <w:widowControl w:val="0"/>
        <w:spacing w:after="0" w:line="240" w:lineRule="auto"/>
        <w:ind w:firstLine="624"/>
        <w:jc w:val="both"/>
        <w:rPr>
          <w:rFonts w:ascii="Times New Roman" w:hAnsi="Times New Roman"/>
        </w:rPr>
      </w:pPr>
      <w:r w:rsidRPr="00D14A5E">
        <w:rPr>
          <w:rFonts w:ascii="Times New Roman" w:hAnsi="Times New Roman"/>
        </w:rPr>
        <w:t xml:space="preserve">The poor </w:t>
      </w:r>
      <w:r w:rsidR="00A96ECB" w:rsidRPr="00D14A5E">
        <w:rPr>
          <w:rFonts w:ascii="Times New Roman" w:hAnsi="Times New Roman"/>
        </w:rPr>
        <w:t xml:space="preserve">prognosis group had the highest relapsed percentage, 66.7%, the intermediate prognosis group had 11.1% relapse and the </w:t>
      </w:r>
      <w:r w:rsidR="00A4200D">
        <w:rPr>
          <w:rFonts w:ascii="Times New Roman" w:hAnsi="Times New Roman"/>
        </w:rPr>
        <w:t>good</w:t>
      </w:r>
      <w:r w:rsidR="00A96ECB" w:rsidRPr="00D14A5E">
        <w:rPr>
          <w:rFonts w:ascii="Times New Roman" w:hAnsi="Times New Roman"/>
        </w:rPr>
        <w:t xml:space="preserve"> prognosis group had no relapse. </w:t>
      </w:r>
      <w:r w:rsidR="00A96ECB" w:rsidRPr="00D14A5E">
        <w:rPr>
          <w:rFonts w:ascii="Times New Roman" w:hAnsi="Times New Roman"/>
          <w:spacing w:val="-2"/>
          <w:lang w:val="en-US"/>
        </w:rPr>
        <w:t xml:space="preserve">The difference has statistical (p&lt;0.05). </w:t>
      </w:r>
      <w:r w:rsidR="00A96ECB" w:rsidRPr="00D14A5E">
        <w:rPr>
          <w:rFonts w:ascii="Times New Roman" w:hAnsi="Times New Roman"/>
          <w:spacing w:val="-4"/>
        </w:rPr>
        <w:t xml:space="preserve">Our results are similar to the study by </w:t>
      </w:r>
      <w:r w:rsidR="00767EDA" w:rsidRPr="00D14A5E">
        <w:rPr>
          <w:rFonts w:ascii="Times New Roman" w:hAnsi="Times New Roman"/>
        </w:rPr>
        <w:t>Sanchez</w:t>
      </w:r>
      <w:r w:rsidR="0004292A" w:rsidRPr="00D14A5E">
        <w:rPr>
          <w:rFonts w:ascii="Times New Roman" w:hAnsi="Times New Roman"/>
        </w:rPr>
        <w:t>, the po</w:t>
      </w:r>
      <w:r w:rsidR="0004292A" w:rsidRPr="00D14A5E">
        <w:rPr>
          <w:rFonts w:ascii="Times New Roman" w:hAnsi="Times New Roman"/>
          <w:lang w:val="en-US"/>
        </w:rPr>
        <w:t xml:space="preserve">or prognosis has the highest relapsed rate. </w:t>
      </w:r>
      <w:r w:rsidR="0004292A" w:rsidRPr="00D14A5E">
        <w:rPr>
          <w:rFonts w:ascii="Times New Roman" w:hAnsi="Times New Roman"/>
        </w:rPr>
        <w:t xml:space="preserve">23% </w:t>
      </w:r>
      <w:r w:rsidR="00F13563" w:rsidRPr="00D14A5E">
        <w:rPr>
          <w:rFonts w:ascii="Times New Roman" w:hAnsi="Times New Roman"/>
        </w:rPr>
        <w:t xml:space="preserve">patients with </w:t>
      </w:r>
      <w:r w:rsidR="00F13563" w:rsidRPr="00D14A5E">
        <w:rPr>
          <w:rFonts w:ascii="Times New Roman" w:hAnsi="Times New Roman"/>
          <w:i/>
        </w:rPr>
        <w:t>BCR/ABL</w:t>
      </w:r>
      <w:r w:rsidR="00F13563" w:rsidRPr="00D14A5E">
        <w:rPr>
          <w:rFonts w:ascii="Times New Roman" w:hAnsi="Times New Roman"/>
          <w:i/>
          <w:lang w:val="en-US"/>
        </w:rPr>
        <w:t>1</w:t>
      </w:r>
      <w:r w:rsidR="0004292A" w:rsidRPr="00D14A5E">
        <w:rPr>
          <w:rFonts w:ascii="Times New Roman" w:hAnsi="Times New Roman"/>
        </w:rPr>
        <w:t xml:space="preserve"> </w:t>
      </w:r>
      <w:r w:rsidR="00F13563" w:rsidRPr="00D14A5E">
        <w:rPr>
          <w:rFonts w:ascii="Times New Roman" w:hAnsi="Times New Roman"/>
          <w:lang w:val="en-US"/>
        </w:rPr>
        <w:t>relapsed after achievi</w:t>
      </w:r>
      <w:r w:rsidR="0095628B" w:rsidRPr="00D14A5E">
        <w:rPr>
          <w:rFonts w:ascii="Times New Roman" w:hAnsi="Times New Roman"/>
          <w:lang w:val="en-US"/>
        </w:rPr>
        <w:t xml:space="preserve">ng remission, in which, there is 10% of CNS relapse or CNS and bone marrow relapse. </w:t>
      </w:r>
      <w:r w:rsidR="0004292A" w:rsidRPr="00D14A5E">
        <w:rPr>
          <w:rFonts w:ascii="Times New Roman" w:hAnsi="Times New Roman"/>
        </w:rPr>
        <w:t xml:space="preserve"> </w:t>
      </w:r>
    </w:p>
    <w:p w14:paraId="5FFCC1F4" w14:textId="77777777" w:rsidR="00767EDA" w:rsidRPr="004733E3" w:rsidRDefault="00767EDA" w:rsidP="00D14A5E">
      <w:pPr>
        <w:spacing w:after="0" w:line="240" w:lineRule="auto"/>
        <w:jc w:val="both"/>
        <w:rPr>
          <w:rFonts w:ascii="Times New Roman" w:hAnsi="Times New Roman"/>
          <w:b/>
          <w:bCs/>
          <w:i/>
          <w:iCs/>
        </w:rPr>
      </w:pPr>
      <w:r w:rsidRPr="004733E3">
        <w:rPr>
          <w:rFonts w:ascii="Times New Roman" w:hAnsi="Times New Roman"/>
          <w:b/>
          <w:i/>
          <w:iCs/>
        </w:rPr>
        <w:t xml:space="preserve">4.3.2.4. </w:t>
      </w:r>
      <w:r w:rsidR="00A96ECB" w:rsidRPr="004733E3">
        <w:rPr>
          <w:rFonts w:ascii="Times New Roman" w:hAnsi="Times New Roman"/>
          <w:b/>
          <w:i/>
          <w:iCs/>
        </w:rPr>
        <w:t xml:space="preserve">Evaluation the relapsed rate in childhood acute myeloid leukemia basing on genetic risk group </w:t>
      </w:r>
    </w:p>
    <w:p w14:paraId="7EA9A3CD" w14:textId="1042CCBE" w:rsidR="00767EDA" w:rsidRPr="004733E3" w:rsidRDefault="00767EDA" w:rsidP="00D14A5E">
      <w:pPr>
        <w:widowControl w:val="0"/>
        <w:spacing w:after="0" w:line="240" w:lineRule="auto"/>
        <w:jc w:val="both"/>
        <w:rPr>
          <w:rFonts w:ascii="Times New Roman" w:hAnsi="Times New Roman"/>
          <w:spacing w:val="-4"/>
          <w:lang w:val="en-US"/>
        </w:rPr>
      </w:pPr>
      <w:r w:rsidRPr="00D14A5E">
        <w:rPr>
          <w:rFonts w:ascii="Times New Roman" w:hAnsi="Times New Roman"/>
        </w:rPr>
        <w:tab/>
      </w:r>
      <w:r w:rsidR="00A96ECB" w:rsidRPr="00D14A5E">
        <w:rPr>
          <w:rFonts w:ascii="Times New Roman" w:hAnsi="Times New Roman"/>
        </w:rPr>
        <w:t xml:space="preserve">The relapsed rate of the poor prognosis group, the </w:t>
      </w:r>
      <w:r w:rsidR="00A96ECB" w:rsidRPr="004733E3">
        <w:rPr>
          <w:rFonts w:ascii="Times New Roman" w:hAnsi="Times New Roman"/>
          <w:spacing w:val="-4"/>
        </w:rPr>
        <w:t xml:space="preserve">intermediate prognosis group and the </w:t>
      </w:r>
      <w:r w:rsidR="00A4200D" w:rsidRPr="004733E3">
        <w:rPr>
          <w:rFonts w:ascii="Times New Roman" w:hAnsi="Times New Roman"/>
          <w:spacing w:val="-4"/>
        </w:rPr>
        <w:t>good</w:t>
      </w:r>
      <w:r w:rsidR="00A96ECB" w:rsidRPr="004733E3">
        <w:rPr>
          <w:rFonts w:ascii="Times New Roman" w:hAnsi="Times New Roman"/>
          <w:spacing w:val="-4"/>
        </w:rPr>
        <w:t xml:space="preserve"> prognosis group were 66.</w:t>
      </w:r>
      <w:r w:rsidRPr="004733E3">
        <w:rPr>
          <w:rFonts w:ascii="Times New Roman" w:hAnsi="Times New Roman"/>
          <w:spacing w:val="-4"/>
        </w:rPr>
        <w:t>7%</w:t>
      </w:r>
      <w:r w:rsidR="00225E0B" w:rsidRPr="004733E3">
        <w:rPr>
          <w:rFonts w:ascii="Times New Roman" w:hAnsi="Times New Roman"/>
          <w:spacing w:val="-4"/>
        </w:rPr>
        <w:t xml:space="preserve">, </w:t>
      </w:r>
      <w:r w:rsidR="00A96ECB" w:rsidRPr="004733E3">
        <w:rPr>
          <w:rFonts w:ascii="Times New Roman" w:hAnsi="Times New Roman"/>
          <w:spacing w:val="-4"/>
        </w:rPr>
        <w:t>41.</w:t>
      </w:r>
      <w:r w:rsidRPr="004733E3">
        <w:rPr>
          <w:rFonts w:ascii="Times New Roman" w:hAnsi="Times New Roman"/>
          <w:spacing w:val="-4"/>
        </w:rPr>
        <w:t xml:space="preserve">7% </w:t>
      </w:r>
      <w:r w:rsidR="00A96ECB" w:rsidRPr="004733E3">
        <w:rPr>
          <w:rFonts w:ascii="Times New Roman" w:hAnsi="Times New Roman"/>
          <w:spacing w:val="-4"/>
        </w:rPr>
        <w:t>and</w:t>
      </w:r>
      <w:r w:rsidRPr="004733E3">
        <w:rPr>
          <w:rFonts w:ascii="Times New Roman" w:hAnsi="Times New Roman"/>
          <w:spacing w:val="-4"/>
        </w:rPr>
        <w:t xml:space="preserve"> 28.6%. </w:t>
      </w:r>
      <w:r w:rsidR="00A96ECB" w:rsidRPr="004733E3">
        <w:rPr>
          <w:rFonts w:ascii="Times New Roman" w:hAnsi="Times New Roman"/>
          <w:spacing w:val="-4"/>
          <w:lang w:val="en-US"/>
        </w:rPr>
        <w:t xml:space="preserve">The difference does not has statistical significance </w:t>
      </w:r>
      <w:r w:rsidRPr="004733E3">
        <w:rPr>
          <w:rFonts w:ascii="Times New Roman" w:hAnsi="Times New Roman"/>
          <w:spacing w:val="-4"/>
        </w:rPr>
        <w:t>(p&gt;0,05).</w:t>
      </w:r>
      <w:r w:rsidR="00183945" w:rsidRPr="004733E3">
        <w:rPr>
          <w:rFonts w:ascii="Times New Roman" w:hAnsi="Times New Roman"/>
          <w:spacing w:val="-4"/>
        </w:rPr>
        <w:t xml:space="preserve"> According to Henris, there are some factors that predict relapse in AML after transplant are: the condition of bone marrow and patient before transplant, genetic abnormalities, type M</w:t>
      </w:r>
      <w:r w:rsidR="00183945" w:rsidRPr="004733E3">
        <w:rPr>
          <w:rFonts w:ascii="Times New Roman" w:hAnsi="Times New Roman"/>
          <w:spacing w:val="-4"/>
          <w:lang w:val="en-US"/>
        </w:rPr>
        <w:t>4/M5.</w:t>
      </w:r>
    </w:p>
    <w:p w14:paraId="4CFDDA78" w14:textId="77777777" w:rsidR="00767EDA" w:rsidRPr="004733E3" w:rsidRDefault="00767EDA" w:rsidP="00D14A5E">
      <w:pPr>
        <w:widowControl w:val="0"/>
        <w:spacing w:after="0" w:line="240" w:lineRule="auto"/>
        <w:jc w:val="both"/>
        <w:rPr>
          <w:rFonts w:ascii="Times New Roman" w:hAnsi="Times New Roman"/>
          <w:b/>
          <w:i/>
          <w:iCs/>
        </w:rPr>
      </w:pPr>
      <w:r w:rsidRPr="004733E3">
        <w:rPr>
          <w:rFonts w:ascii="Times New Roman" w:hAnsi="Times New Roman"/>
          <w:b/>
          <w:i/>
          <w:iCs/>
        </w:rPr>
        <w:t xml:space="preserve">4.3.2.5. </w:t>
      </w:r>
      <w:r w:rsidR="00C82FF7" w:rsidRPr="004733E3">
        <w:rPr>
          <w:rFonts w:ascii="Times New Roman" w:eastAsia="Times New Roman" w:hAnsi="Times New Roman"/>
          <w:b/>
          <w:bCs/>
          <w:i/>
          <w:iCs/>
          <w:color w:val="000000"/>
        </w:rPr>
        <w:t xml:space="preserve">Evalution of the overall survival rate according to genetic risk </w:t>
      </w:r>
      <w:r w:rsidR="00C82FF7" w:rsidRPr="004733E3">
        <w:rPr>
          <w:rFonts w:ascii="Times New Roman" w:eastAsia="Times New Roman" w:hAnsi="Times New Roman"/>
          <w:b/>
          <w:bCs/>
          <w:i/>
          <w:iCs/>
          <w:color w:val="000000"/>
          <w:lang w:val="en-US"/>
        </w:rPr>
        <w:t xml:space="preserve">group </w:t>
      </w:r>
      <w:r w:rsidR="00C82FF7" w:rsidRPr="004733E3">
        <w:rPr>
          <w:rFonts w:ascii="Times New Roman" w:eastAsia="Times New Roman" w:hAnsi="Times New Roman"/>
          <w:b/>
          <w:bCs/>
          <w:i/>
          <w:iCs/>
          <w:color w:val="000000"/>
        </w:rPr>
        <w:t>in acute lymphoblastic leukemia</w:t>
      </w:r>
    </w:p>
    <w:p w14:paraId="41B3161E" w14:textId="77777777" w:rsidR="00767EDA" w:rsidRPr="00D14A5E" w:rsidRDefault="0061179C" w:rsidP="00D14A5E">
      <w:pPr>
        <w:widowControl w:val="0"/>
        <w:spacing w:after="0" w:line="240" w:lineRule="auto"/>
        <w:ind w:firstLine="624"/>
        <w:jc w:val="both"/>
        <w:rPr>
          <w:rFonts w:ascii="Times New Roman" w:hAnsi="Times New Roman"/>
        </w:rPr>
      </w:pPr>
      <w:r w:rsidRPr="00D14A5E">
        <w:rPr>
          <w:rFonts w:ascii="Times New Roman" w:hAnsi="Times New Roman"/>
        </w:rPr>
        <w:t xml:space="preserve">The overall survival rate for the poor prognosis, intermediate </w:t>
      </w:r>
      <w:r w:rsidRPr="004733E3">
        <w:rPr>
          <w:rFonts w:ascii="Times New Roman" w:hAnsi="Times New Roman"/>
          <w:spacing w:val="-4"/>
        </w:rPr>
        <w:t xml:space="preserve">prognosis and </w:t>
      </w:r>
      <w:r w:rsidR="00A4200D" w:rsidRPr="004733E3">
        <w:rPr>
          <w:rFonts w:ascii="Times New Roman" w:hAnsi="Times New Roman"/>
          <w:spacing w:val="-4"/>
        </w:rPr>
        <w:t>good</w:t>
      </w:r>
      <w:r w:rsidRPr="004733E3">
        <w:rPr>
          <w:rFonts w:ascii="Times New Roman" w:hAnsi="Times New Roman"/>
          <w:spacing w:val="-4"/>
        </w:rPr>
        <w:t xml:space="preserve"> prognosis risk group after 3 years were 25.0 ± 21.7%, </w:t>
      </w:r>
      <w:r w:rsidRPr="004733E3">
        <w:rPr>
          <w:rFonts w:ascii="Times New Roman" w:hAnsi="Times New Roman"/>
          <w:spacing w:val="-4"/>
        </w:rPr>
        <w:lastRenderedPageBreak/>
        <w:t>76.3 ± 7.</w:t>
      </w:r>
      <w:r w:rsidR="00767EDA" w:rsidRPr="004733E3">
        <w:rPr>
          <w:rFonts w:ascii="Times New Roman" w:hAnsi="Times New Roman"/>
          <w:spacing w:val="-4"/>
        </w:rPr>
        <w:t xml:space="preserve">1% </w:t>
      </w:r>
      <w:r w:rsidRPr="004733E3">
        <w:rPr>
          <w:rFonts w:ascii="Times New Roman" w:hAnsi="Times New Roman"/>
          <w:spacing w:val="-4"/>
        </w:rPr>
        <w:t>and 100.0 ± 0.</w:t>
      </w:r>
      <w:r w:rsidR="00767EDA" w:rsidRPr="004733E3">
        <w:rPr>
          <w:rFonts w:ascii="Times New Roman" w:hAnsi="Times New Roman"/>
          <w:spacing w:val="-4"/>
        </w:rPr>
        <w:t xml:space="preserve">0%. </w:t>
      </w:r>
      <w:r w:rsidRPr="004733E3">
        <w:rPr>
          <w:rFonts w:ascii="Times New Roman" w:hAnsi="Times New Roman"/>
          <w:spacing w:val="-4"/>
        </w:rPr>
        <w:t xml:space="preserve">The difference is statistically significant </w:t>
      </w:r>
      <w:r w:rsidR="00767EDA" w:rsidRPr="004733E3">
        <w:rPr>
          <w:rFonts w:ascii="Times New Roman" w:hAnsi="Times New Roman"/>
          <w:spacing w:val="-4"/>
        </w:rPr>
        <w:t xml:space="preserve">(p&lt;0,05). </w:t>
      </w:r>
      <w:r w:rsidRPr="004733E3">
        <w:rPr>
          <w:rFonts w:ascii="Times New Roman" w:hAnsi="Times New Roman"/>
          <w:spacing w:val="-4"/>
        </w:rPr>
        <w:t xml:space="preserve">Our results are similar to the study </w:t>
      </w:r>
      <w:r w:rsidR="007B33D3" w:rsidRPr="004733E3">
        <w:rPr>
          <w:rFonts w:ascii="Times New Roman" w:hAnsi="Times New Roman"/>
          <w:spacing w:val="-4"/>
        </w:rPr>
        <w:t xml:space="preserve">by </w:t>
      </w:r>
      <w:r w:rsidR="00767EDA" w:rsidRPr="004733E3">
        <w:rPr>
          <w:rFonts w:ascii="Times New Roman" w:hAnsi="Times New Roman"/>
          <w:spacing w:val="-4"/>
        </w:rPr>
        <w:t>Pui</w:t>
      </w:r>
      <w:r w:rsidR="00183945" w:rsidRPr="004733E3">
        <w:rPr>
          <w:rFonts w:ascii="Times New Roman" w:hAnsi="Times New Roman"/>
          <w:spacing w:val="-4"/>
        </w:rPr>
        <w:t xml:space="preserve">, the overall survival rate for patients with </w:t>
      </w:r>
      <w:r w:rsidR="00183945" w:rsidRPr="004733E3">
        <w:rPr>
          <w:rFonts w:ascii="Times New Roman" w:hAnsi="Times New Roman"/>
          <w:i/>
          <w:spacing w:val="-4"/>
        </w:rPr>
        <w:t>BCR/ABL1</w:t>
      </w:r>
      <w:r w:rsidR="00183945" w:rsidRPr="004733E3">
        <w:rPr>
          <w:rFonts w:ascii="Times New Roman" w:hAnsi="Times New Roman"/>
          <w:spacing w:val="-4"/>
        </w:rPr>
        <w:t xml:space="preserve"> fusion gene was 48,0 ± 2,0%, and the patients without </w:t>
      </w:r>
      <w:r w:rsidR="00183945" w:rsidRPr="004733E3">
        <w:rPr>
          <w:rFonts w:ascii="Times New Roman" w:hAnsi="Times New Roman"/>
          <w:i/>
          <w:spacing w:val="-4"/>
        </w:rPr>
        <w:t>BCR/ABL1</w:t>
      </w:r>
      <w:r w:rsidR="00183945" w:rsidRPr="004733E3">
        <w:rPr>
          <w:rFonts w:ascii="Times New Roman" w:hAnsi="Times New Roman"/>
          <w:spacing w:val="-4"/>
        </w:rPr>
        <w:t xml:space="preserve"> fusion genes was 94,5 ± 1,8%.</w:t>
      </w:r>
      <w:r w:rsidR="00183945" w:rsidRPr="00D14A5E">
        <w:rPr>
          <w:rFonts w:ascii="Times New Roman" w:hAnsi="Times New Roman"/>
        </w:rPr>
        <w:t xml:space="preserve"> </w:t>
      </w:r>
    </w:p>
    <w:p w14:paraId="0E6465A7" w14:textId="77777777" w:rsidR="00767EDA" w:rsidRPr="004733E3" w:rsidRDefault="00767EDA" w:rsidP="00D14A5E">
      <w:pPr>
        <w:widowControl w:val="0"/>
        <w:spacing w:after="0" w:line="240" w:lineRule="auto"/>
        <w:jc w:val="both"/>
        <w:rPr>
          <w:rFonts w:ascii="Times New Roman" w:hAnsi="Times New Roman"/>
          <w:b/>
          <w:i/>
          <w:iCs/>
        </w:rPr>
      </w:pPr>
      <w:r w:rsidRPr="004733E3">
        <w:rPr>
          <w:rFonts w:ascii="Times New Roman" w:hAnsi="Times New Roman"/>
          <w:b/>
          <w:i/>
          <w:iCs/>
        </w:rPr>
        <w:t xml:space="preserve">4.3.2.6. </w:t>
      </w:r>
      <w:r w:rsidR="00E60829" w:rsidRPr="004733E3">
        <w:rPr>
          <w:rFonts w:ascii="Times New Roman" w:eastAsia="Times New Roman" w:hAnsi="Times New Roman"/>
          <w:b/>
          <w:bCs/>
          <w:i/>
          <w:iCs/>
          <w:color w:val="000000"/>
        </w:rPr>
        <w:t xml:space="preserve">Evalution of the overall survival rate according to genetic risk </w:t>
      </w:r>
      <w:r w:rsidR="00E60829" w:rsidRPr="004733E3">
        <w:rPr>
          <w:rFonts w:ascii="Times New Roman" w:eastAsia="Times New Roman" w:hAnsi="Times New Roman"/>
          <w:b/>
          <w:bCs/>
          <w:i/>
          <w:iCs/>
          <w:color w:val="000000"/>
          <w:lang w:val="en-US"/>
        </w:rPr>
        <w:t xml:space="preserve">group </w:t>
      </w:r>
      <w:r w:rsidR="00E60829" w:rsidRPr="004733E3">
        <w:rPr>
          <w:rFonts w:ascii="Times New Roman" w:eastAsia="Times New Roman" w:hAnsi="Times New Roman"/>
          <w:b/>
          <w:bCs/>
          <w:i/>
          <w:iCs/>
          <w:color w:val="000000"/>
        </w:rPr>
        <w:t>in acute myeloid leukemia</w:t>
      </w:r>
    </w:p>
    <w:p w14:paraId="3C9C6899" w14:textId="77777777" w:rsidR="00767EDA" w:rsidRPr="00D14A5E" w:rsidRDefault="0061179C" w:rsidP="00D14A5E">
      <w:pPr>
        <w:widowControl w:val="0"/>
        <w:spacing w:after="0" w:line="240" w:lineRule="auto"/>
        <w:ind w:firstLine="624"/>
        <w:jc w:val="both"/>
        <w:rPr>
          <w:rFonts w:ascii="Times New Roman" w:hAnsi="Times New Roman"/>
        </w:rPr>
      </w:pPr>
      <w:r w:rsidRPr="00D14A5E">
        <w:rPr>
          <w:rFonts w:ascii="Times New Roman" w:hAnsi="Times New Roman"/>
        </w:rPr>
        <w:t xml:space="preserve">The overall survival rate for childhood acute </w:t>
      </w:r>
      <w:r w:rsidR="00F4157E" w:rsidRPr="00D14A5E">
        <w:rPr>
          <w:rFonts w:ascii="Times New Roman" w:hAnsi="Times New Roman"/>
        </w:rPr>
        <w:t xml:space="preserve">myeloid </w:t>
      </w:r>
      <w:r w:rsidRPr="00D14A5E">
        <w:rPr>
          <w:rFonts w:ascii="Times New Roman" w:hAnsi="Times New Roman"/>
        </w:rPr>
        <w:t xml:space="preserve">leukemia </w:t>
      </w:r>
      <w:r w:rsidR="00183945" w:rsidRPr="00D14A5E">
        <w:rPr>
          <w:rFonts w:ascii="Times New Roman" w:hAnsi="Times New Roman"/>
        </w:rPr>
        <w:t xml:space="preserve">with intermediate </w:t>
      </w:r>
      <w:r w:rsidR="00F4157E" w:rsidRPr="00D14A5E">
        <w:rPr>
          <w:rFonts w:ascii="Times New Roman" w:hAnsi="Times New Roman"/>
        </w:rPr>
        <w:t xml:space="preserve">prognosis risk group and favorable prognosis risk group </w:t>
      </w:r>
      <w:r w:rsidRPr="00D14A5E">
        <w:rPr>
          <w:rFonts w:ascii="Times New Roman" w:hAnsi="Times New Roman"/>
        </w:rPr>
        <w:t xml:space="preserve">after 3 years were </w:t>
      </w:r>
      <w:r w:rsidR="00F4157E" w:rsidRPr="00D14A5E">
        <w:rPr>
          <w:rFonts w:ascii="Times New Roman" w:hAnsi="Times New Roman"/>
        </w:rPr>
        <w:t>40.7 ± 12.</w:t>
      </w:r>
      <w:r w:rsidR="00767EDA" w:rsidRPr="00D14A5E">
        <w:rPr>
          <w:rFonts w:ascii="Times New Roman" w:hAnsi="Times New Roman"/>
        </w:rPr>
        <w:t xml:space="preserve">5% </w:t>
      </w:r>
      <w:r w:rsidR="00F4157E" w:rsidRPr="00D14A5E">
        <w:rPr>
          <w:rFonts w:ascii="Times New Roman" w:hAnsi="Times New Roman"/>
        </w:rPr>
        <w:t>and 65.</w:t>
      </w:r>
      <w:r w:rsidR="00767EDA" w:rsidRPr="00D14A5E">
        <w:rPr>
          <w:rFonts w:ascii="Times New Roman" w:hAnsi="Times New Roman"/>
        </w:rPr>
        <w:t>6 ±</w:t>
      </w:r>
      <w:r w:rsidR="00F4157E" w:rsidRPr="00D14A5E">
        <w:rPr>
          <w:rFonts w:ascii="Times New Roman" w:hAnsi="Times New Roman"/>
        </w:rPr>
        <w:t xml:space="preserve"> 20.</w:t>
      </w:r>
      <w:r w:rsidR="00767EDA" w:rsidRPr="00D14A5E">
        <w:rPr>
          <w:rFonts w:ascii="Times New Roman" w:hAnsi="Times New Roman"/>
        </w:rPr>
        <w:t>9%</w:t>
      </w:r>
      <w:r w:rsidR="00F4157E" w:rsidRPr="00D14A5E">
        <w:rPr>
          <w:rFonts w:ascii="Times New Roman" w:hAnsi="Times New Roman"/>
        </w:rPr>
        <w:t xml:space="preserve"> respectively. However, there was not any patient </w:t>
      </w:r>
      <w:r w:rsidR="00A75BAC" w:rsidRPr="00D14A5E">
        <w:rPr>
          <w:rFonts w:ascii="Times New Roman" w:hAnsi="Times New Roman"/>
        </w:rPr>
        <w:t>with poor prognosis risk group that was still alive</w:t>
      </w:r>
      <w:r w:rsidR="00767EDA" w:rsidRPr="00D14A5E">
        <w:rPr>
          <w:rFonts w:ascii="Times New Roman" w:hAnsi="Times New Roman"/>
        </w:rPr>
        <w:t xml:space="preserve">. </w:t>
      </w:r>
      <w:r w:rsidR="00A75BAC" w:rsidRPr="00D14A5E">
        <w:rPr>
          <w:rFonts w:ascii="Times New Roman" w:hAnsi="Times New Roman"/>
        </w:rPr>
        <w:t xml:space="preserve">The difference is not statistically significant (p&gt;0,05). Our results differed from the study by </w:t>
      </w:r>
      <w:r w:rsidR="00915454" w:rsidRPr="00D14A5E">
        <w:rPr>
          <w:rFonts w:ascii="Times New Roman" w:hAnsi="Times New Roman"/>
        </w:rPr>
        <w:t xml:space="preserve">Cho, Pui </w:t>
      </w:r>
      <w:r w:rsidR="00A75BAC" w:rsidRPr="00D14A5E">
        <w:rPr>
          <w:rFonts w:ascii="Times New Roman" w:hAnsi="Times New Roman"/>
        </w:rPr>
        <w:t>and</w:t>
      </w:r>
      <w:r w:rsidR="00915454" w:rsidRPr="00D14A5E">
        <w:rPr>
          <w:rFonts w:ascii="Times New Roman" w:hAnsi="Times New Roman"/>
        </w:rPr>
        <w:t xml:space="preserve"> Rubnitz</w:t>
      </w:r>
      <w:r w:rsidR="00767EDA" w:rsidRPr="00D14A5E">
        <w:rPr>
          <w:rFonts w:ascii="Times New Roman" w:hAnsi="Times New Roman"/>
        </w:rPr>
        <w:t>.</w:t>
      </w:r>
    </w:p>
    <w:p w14:paraId="57658082" w14:textId="77777777" w:rsidR="00767EDA" w:rsidRPr="004733E3" w:rsidRDefault="00767EDA" w:rsidP="00D14A5E">
      <w:pPr>
        <w:widowControl w:val="0"/>
        <w:spacing w:after="0" w:line="240" w:lineRule="auto"/>
        <w:jc w:val="both"/>
        <w:rPr>
          <w:rFonts w:ascii="Times New Roman" w:hAnsi="Times New Roman"/>
          <w:b/>
          <w:i/>
          <w:iCs/>
        </w:rPr>
      </w:pPr>
      <w:r w:rsidRPr="004733E3">
        <w:rPr>
          <w:rFonts w:ascii="Times New Roman" w:hAnsi="Times New Roman"/>
          <w:b/>
          <w:i/>
          <w:iCs/>
        </w:rPr>
        <w:t xml:space="preserve">4.3.2.7. </w:t>
      </w:r>
      <w:r w:rsidR="00A75BAC" w:rsidRPr="004733E3">
        <w:rPr>
          <w:rFonts w:ascii="Times New Roman" w:hAnsi="Times New Roman"/>
          <w:b/>
          <w:i/>
          <w:iCs/>
        </w:rPr>
        <w:t xml:space="preserve">The event free survival rate bases on genetic risk group in childhood acute lymphoblastic leukemia </w:t>
      </w:r>
    </w:p>
    <w:p w14:paraId="6BFFEDA4" w14:textId="77777777" w:rsidR="00A75BAC" w:rsidRPr="00D14A5E" w:rsidRDefault="00767EDA" w:rsidP="00D14A5E">
      <w:pPr>
        <w:widowControl w:val="0"/>
        <w:spacing w:after="0" w:line="240" w:lineRule="auto"/>
        <w:jc w:val="both"/>
        <w:rPr>
          <w:rFonts w:ascii="Times New Roman" w:hAnsi="Times New Roman"/>
        </w:rPr>
      </w:pPr>
      <w:r w:rsidRPr="00D14A5E">
        <w:rPr>
          <w:rFonts w:ascii="Times New Roman" w:hAnsi="Times New Roman"/>
        </w:rPr>
        <w:tab/>
      </w:r>
      <w:r w:rsidR="00A75BAC" w:rsidRPr="00D14A5E">
        <w:rPr>
          <w:rFonts w:ascii="Times New Roman" w:hAnsi="Times New Roman"/>
        </w:rPr>
        <w:t xml:space="preserve">The </w:t>
      </w:r>
      <w:r w:rsidR="007B33D3" w:rsidRPr="00D14A5E">
        <w:rPr>
          <w:rFonts w:ascii="Times New Roman" w:hAnsi="Times New Roman"/>
        </w:rPr>
        <w:t>event free survival r</w:t>
      </w:r>
      <w:r w:rsidR="00A75BAC" w:rsidRPr="00D14A5E">
        <w:rPr>
          <w:rFonts w:ascii="Times New Roman" w:hAnsi="Times New Roman"/>
        </w:rPr>
        <w:t xml:space="preserve">ate for the poor prognosis, intermediate prognosis and favorable prognosis risk group after </w:t>
      </w:r>
      <w:r w:rsidR="007B33D3" w:rsidRPr="00D14A5E">
        <w:rPr>
          <w:rFonts w:ascii="Times New Roman" w:hAnsi="Times New Roman"/>
        </w:rPr>
        <w:t>2</w:t>
      </w:r>
      <w:r w:rsidR="00A75BAC" w:rsidRPr="00D14A5E">
        <w:rPr>
          <w:rFonts w:ascii="Times New Roman" w:hAnsi="Times New Roman"/>
        </w:rPr>
        <w:t xml:space="preserve"> years were </w:t>
      </w:r>
      <w:r w:rsidR="007B33D3" w:rsidRPr="00D14A5E">
        <w:rPr>
          <w:rFonts w:ascii="Times New Roman" w:hAnsi="Times New Roman"/>
        </w:rPr>
        <w:t>27.8</w:t>
      </w:r>
      <w:r w:rsidR="00A75BAC" w:rsidRPr="00D14A5E">
        <w:rPr>
          <w:rFonts w:ascii="Times New Roman" w:hAnsi="Times New Roman"/>
        </w:rPr>
        <w:t xml:space="preserve"> ± </w:t>
      </w:r>
      <w:r w:rsidR="007B33D3" w:rsidRPr="00D14A5E">
        <w:rPr>
          <w:rFonts w:ascii="Times New Roman" w:hAnsi="Times New Roman"/>
        </w:rPr>
        <w:t>23.2</w:t>
      </w:r>
      <w:r w:rsidR="00A75BAC" w:rsidRPr="00D14A5E">
        <w:rPr>
          <w:rFonts w:ascii="Times New Roman" w:hAnsi="Times New Roman"/>
        </w:rPr>
        <w:t xml:space="preserve">%, </w:t>
      </w:r>
      <w:r w:rsidR="007B33D3" w:rsidRPr="00D14A5E">
        <w:rPr>
          <w:rFonts w:ascii="Times New Roman" w:hAnsi="Times New Roman"/>
        </w:rPr>
        <w:t>81.5</w:t>
      </w:r>
      <w:r w:rsidR="00A75BAC" w:rsidRPr="00D14A5E">
        <w:rPr>
          <w:rFonts w:ascii="Times New Roman" w:hAnsi="Times New Roman"/>
        </w:rPr>
        <w:t xml:space="preserve"> ± </w:t>
      </w:r>
      <w:r w:rsidR="007B33D3" w:rsidRPr="00D14A5E">
        <w:rPr>
          <w:rFonts w:ascii="Times New Roman" w:hAnsi="Times New Roman"/>
        </w:rPr>
        <w:t>5.8</w:t>
      </w:r>
      <w:r w:rsidR="00A75BAC" w:rsidRPr="00D14A5E">
        <w:rPr>
          <w:rFonts w:ascii="Times New Roman" w:hAnsi="Times New Roman"/>
        </w:rPr>
        <w:t xml:space="preserve">% and 100.0 ± 0.0%. The difference is statistically significant (p&lt;0,05). Our results </w:t>
      </w:r>
      <w:r w:rsidR="00A75BAC" w:rsidRPr="00D14A5E">
        <w:rPr>
          <w:rFonts w:ascii="Times New Roman" w:hAnsi="Times New Roman"/>
          <w:spacing w:val="-4"/>
        </w:rPr>
        <w:t xml:space="preserve">are similar to the study </w:t>
      </w:r>
      <w:r w:rsidR="007B33D3" w:rsidRPr="00D14A5E">
        <w:rPr>
          <w:rFonts w:ascii="Times New Roman" w:hAnsi="Times New Roman"/>
          <w:spacing w:val="-4"/>
        </w:rPr>
        <w:t xml:space="preserve">by Jeha, </w:t>
      </w:r>
      <w:r w:rsidR="00A75BAC" w:rsidRPr="00D14A5E">
        <w:rPr>
          <w:rFonts w:ascii="Times New Roman" w:hAnsi="Times New Roman"/>
        </w:rPr>
        <w:t xml:space="preserve">Pui. </w:t>
      </w:r>
    </w:p>
    <w:p w14:paraId="544C946E" w14:textId="77777777" w:rsidR="00767EDA" w:rsidRPr="004733E3" w:rsidRDefault="00767EDA" w:rsidP="00D14A5E">
      <w:pPr>
        <w:widowControl w:val="0"/>
        <w:spacing w:after="0" w:line="240" w:lineRule="auto"/>
        <w:jc w:val="both"/>
        <w:rPr>
          <w:rFonts w:ascii="Times New Roman" w:hAnsi="Times New Roman"/>
          <w:b/>
          <w:i/>
          <w:iCs/>
        </w:rPr>
      </w:pPr>
      <w:r w:rsidRPr="004733E3">
        <w:rPr>
          <w:rFonts w:ascii="Times New Roman" w:hAnsi="Times New Roman"/>
          <w:b/>
          <w:i/>
          <w:iCs/>
        </w:rPr>
        <w:t xml:space="preserve">4.3.2.8. </w:t>
      </w:r>
      <w:r w:rsidR="007B33D3" w:rsidRPr="004733E3">
        <w:rPr>
          <w:rFonts w:ascii="Times New Roman" w:hAnsi="Times New Roman"/>
          <w:b/>
          <w:i/>
          <w:iCs/>
        </w:rPr>
        <w:t xml:space="preserve">The event free survival rate bases on genetic risk group in childhood acute myeloid leukemia </w:t>
      </w:r>
    </w:p>
    <w:p w14:paraId="18E71083" w14:textId="77777777" w:rsidR="00513911" w:rsidRPr="00D14A5E" w:rsidRDefault="007B33D3" w:rsidP="00D14A5E">
      <w:pPr>
        <w:widowControl w:val="0"/>
        <w:spacing w:after="0" w:line="240" w:lineRule="auto"/>
        <w:ind w:firstLine="624"/>
        <w:jc w:val="both"/>
        <w:rPr>
          <w:rFonts w:ascii="Times New Roman" w:hAnsi="Times New Roman"/>
          <w:spacing w:val="-2"/>
          <w:lang w:val="en-US"/>
        </w:rPr>
      </w:pPr>
      <w:r w:rsidRPr="00D14A5E">
        <w:rPr>
          <w:rFonts w:ascii="Times New Roman" w:hAnsi="Times New Roman"/>
        </w:rPr>
        <w:t xml:space="preserve">The event free survival rate for the poor prognosis, intermediate prognosis and favorable prognosis risk group after 1 year were 35.7 ± 28.6%, </w:t>
      </w:r>
      <w:r w:rsidR="00513911" w:rsidRPr="00D14A5E">
        <w:rPr>
          <w:rFonts w:ascii="Times New Roman" w:hAnsi="Times New Roman"/>
        </w:rPr>
        <w:t>38.0</w:t>
      </w:r>
      <w:r w:rsidRPr="00D14A5E">
        <w:rPr>
          <w:rFonts w:ascii="Times New Roman" w:hAnsi="Times New Roman"/>
        </w:rPr>
        <w:t xml:space="preserve"> ± </w:t>
      </w:r>
      <w:r w:rsidR="00513911" w:rsidRPr="00D14A5E">
        <w:rPr>
          <w:rFonts w:ascii="Times New Roman" w:hAnsi="Times New Roman"/>
        </w:rPr>
        <w:t>12.3</w:t>
      </w:r>
      <w:r w:rsidRPr="00D14A5E">
        <w:rPr>
          <w:rFonts w:ascii="Times New Roman" w:hAnsi="Times New Roman"/>
        </w:rPr>
        <w:t xml:space="preserve">% and </w:t>
      </w:r>
      <w:r w:rsidR="00513911" w:rsidRPr="00D14A5E">
        <w:rPr>
          <w:rFonts w:ascii="Times New Roman" w:hAnsi="Times New Roman"/>
        </w:rPr>
        <w:t>65.6</w:t>
      </w:r>
      <w:r w:rsidRPr="00D14A5E">
        <w:rPr>
          <w:rFonts w:ascii="Times New Roman" w:hAnsi="Times New Roman"/>
        </w:rPr>
        <w:t xml:space="preserve"> ± </w:t>
      </w:r>
      <w:r w:rsidR="00513911" w:rsidRPr="00D14A5E">
        <w:rPr>
          <w:rFonts w:ascii="Times New Roman" w:hAnsi="Times New Roman"/>
        </w:rPr>
        <w:t>20.9</w:t>
      </w:r>
      <w:r w:rsidRPr="00D14A5E">
        <w:rPr>
          <w:rFonts w:ascii="Times New Roman" w:hAnsi="Times New Roman"/>
        </w:rPr>
        <w:t xml:space="preserve">%. </w:t>
      </w:r>
      <w:r w:rsidR="00513911" w:rsidRPr="00D14A5E">
        <w:rPr>
          <w:rFonts w:ascii="Times New Roman" w:hAnsi="Times New Roman"/>
        </w:rPr>
        <w:t xml:space="preserve">However, </w:t>
      </w:r>
      <w:r w:rsidR="00513911" w:rsidRPr="00D14A5E">
        <w:rPr>
          <w:rFonts w:ascii="Times New Roman" w:hAnsi="Times New Roman"/>
          <w:spacing w:val="-2"/>
          <w:lang w:val="en-US"/>
        </w:rPr>
        <w:t>the difference has no statistical (p&gt;0,05).</w:t>
      </w:r>
    </w:p>
    <w:p w14:paraId="73712F2E" w14:textId="64BA7610" w:rsidR="00767EDA" w:rsidRDefault="00513911" w:rsidP="00D14A5E">
      <w:pPr>
        <w:widowControl w:val="0"/>
        <w:spacing w:after="0" w:line="240" w:lineRule="auto"/>
        <w:ind w:firstLine="624"/>
        <w:jc w:val="both"/>
        <w:rPr>
          <w:rFonts w:ascii="Times New Roman" w:hAnsi="Times New Roman"/>
          <w:spacing w:val="4"/>
        </w:rPr>
      </w:pPr>
      <w:r w:rsidRPr="00D14A5E">
        <w:rPr>
          <w:rFonts w:ascii="Times New Roman" w:hAnsi="Times New Roman"/>
        </w:rPr>
        <w:t>Our results differed from the study by Cho, Pui and Rubnitz who illustrated that there is a corelation between genetic risk group and the event free survival</w:t>
      </w:r>
      <w:r w:rsidR="000D6C77" w:rsidRPr="00D14A5E">
        <w:rPr>
          <w:rFonts w:ascii="Times New Roman" w:hAnsi="Times New Roman"/>
          <w:spacing w:val="4"/>
        </w:rPr>
        <w:t xml:space="preserve">. </w:t>
      </w:r>
      <w:r w:rsidRPr="00D14A5E">
        <w:rPr>
          <w:rFonts w:ascii="Times New Roman" w:hAnsi="Times New Roman"/>
          <w:spacing w:val="4"/>
        </w:rPr>
        <w:t xml:space="preserve">Our result demonstrated that AML treatment is so complicated, and supportive care plays an important role, how to control infection and reduce mortality is very necessary. </w:t>
      </w:r>
    </w:p>
    <w:p w14:paraId="582BDD63" w14:textId="77777777" w:rsidR="00767EDA" w:rsidRPr="004733E3" w:rsidRDefault="00767EDA" w:rsidP="00D14A5E">
      <w:pPr>
        <w:widowControl w:val="0"/>
        <w:spacing w:after="0" w:line="240" w:lineRule="auto"/>
        <w:jc w:val="both"/>
        <w:rPr>
          <w:rFonts w:ascii="Times New Roman" w:hAnsi="Times New Roman"/>
          <w:b/>
          <w:i/>
          <w:iCs/>
        </w:rPr>
      </w:pPr>
      <w:r w:rsidRPr="004733E3">
        <w:rPr>
          <w:rFonts w:ascii="Times New Roman" w:hAnsi="Times New Roman"/>
          <w:b/>
          <w:i/>
          <w:iCs/>
        </w:rPr>
        <w:t xml:space="preserve">4.3.2.9. </w:t>
      </w:r>
      <w:r w:rsidR="002B3D1F" w:rsidRPr="004733E3">
        <w:rPr>
          <w:rFonts w:ascii="Times New Roman" w:hAnsi="Times New Roman"/>
          <w:b/>
          <w:i/>
          <w:iCs/>
        </w:rPr>
        <w:t xml:space="preserve">The overall survival time and the event free survival time </w:t>
      </w:r>
      <w:r w:rsidR="0072494D" w:rsidRPr="004733E3">
        <w:rPr>
          <w:rFonts w:ascii="Times New Roman" w:hAnsi="Times New Roman"/>
          <w:b/>
          <w:i/>
          <w:iCs/>
        </w:rPr>
        <w:t>with pharmacogenetic changing</w:t>
      </w:r>
    </w:p>
    <w:p w14:paraId="25D90B8A" w14:textId="77777777" w:rsidR="00767EDA" w:rsidRPr="00D14A5E" w:rsidRDefault="00767EDA" w:rsidP="00D14A5E">
      <w:pPr>
        <w:widowControl w:val="0"/>
        <w:spacing w:after="0" w:line="240" w:lineRule="auto"/>
        <w:jc w:val="both"/>
        <w:rPr>
          <w:rFonts w:ascii="Times New Roman" w:hAnsi="Times New Roman"/>
        </w:rPr>
      </w:pPr>
      <w:r w:rsidRPr="00D14A5E">
        <w:rPr>
          <w:rFonts w:ascii="Times New Roman" w:hAnsi="Times New Roman"/>
        </w:rPr>
        <w:tab/>
      </w:r>
      <w:r w:rsidR="0072494D" w:rsidRPr="00A4200D">
        <w:rPr>
          <w:rFonts w:ascii="Times New Roman" w:hAnsi="Times New Roman"/>
          <w:i/>
        </w:rPr>
        <w:t>NUDT15</w:t>
      </w:r>
      <w:r w:rsidR="0072494D" w:rsidRPr="00D14A5E">
        <w:rPr>
          <w:rFonts w:ascii="Times New Roman" w:hAnsi="Times New Roman"/>
        </w:rPr>
        <w:t xml:space="preserve"> and </w:t>
      </w:r>
      <w:r w:rsidR="0072494D" w:rsidRPr="00A4200D">
        <w:rPr>
          <w:rFonts w:ascii="Times New Roman" w:hAnsi="Times New Roman"/>
          <w:i/>
        </w:rPr>
        <w:t>TPMT</w:t>
      </w:r>
      <w:r w:rsidR="0072494D" w:rsidRPr="00D14A5E">
        <w:rPr>
          <w:rFonts w:ascii="Times New Roman" w:hAnsi="Times New Roman"/>
        </w:rPr>
        <w:t xml:space="preserve"> polymorphisms do not affect the overall survival time and </w:t>
      </w:r>
      <w:r w:rsidR="006A544B" w:rsidRPr="00D14A5E">
        <w:rPr>
          <w:rFonts w:ascii="Times New Roman" w:hAnsi="Times New Roman"/>
        </w:rPr>
        <w:t xml:space="preserve">the event survival time in ALL. These results are similar to the study Liang, there is not a statistically significant difference between </w:t>
      </w:r>
      <w:r w:rsidR="006A544B" w:rsidRPr="00D14A5E">
        <w:rPr>
          <w:rFonts w:ascii="Times New Roman" w:hAnsi="Times New Roman"/>
          <w:i/>
        </w:rPr>
        <w:t>NUDT15</w:t>
      </w:r>
      <w:r w:rsidR="006A544B" w:rsidRPr="00D14A5E">
        <w:rPr>
          <w:rFonts w:ascii="Times New Roman" w:hAnsi="Times New Roman"/>
        </w:rPr>
        <w:t xml:space="preserve"> and </w:t>
      </w:r>
      <w:r w:rsidR="006A544B" w:rsidRPr="00D14A5E">
        <w:rPr>
          <w:rFonts w:ascii="Times New Roman" w:hAnsi="Times New Roman"/>
          <w:i/>
        </w:rPr>
        <w:t>TPMT</w:t>
      </w:r>
      <w:r w:rsidR="006A544B" w:rsidRPr="00D14A5E">
        <w:rPr>
          <w:rFonts w:ascii="Times New Roman" w:hAnsi="Times New Roman"/>
        </w:rPr>
        <w:t xml:space="preserve"> wide type and </w:t>
      </w:r>
      <w:r w:rsidR="006A544B" w:rsidRPr="00D14A5E">
        <w:rPr>
          <w:rFonts w:ascii="Times New Roman" w:hAnsi="Times New Roman"/>
          <w:i/>
        </w:rPr>
        <w:t>NUDT15</w:t>
      </w:r>
      <w:r w:rsidR="006A544B" w:rsidRPr="00D14A5E">
        <w:rPr>
          <w:rFonts w:ascii="Times New Roman" w:hAnsi="Times New Roman"/>
        </w:rPr>
        <w:t xml:space="preserve"> and </w:t>
      </w:r>
      <w:r w:rsidR="006A544B" w:rsidRPr="00D14A5E">
        <w:rPr>
          <w:rFonts w:ascii="Times New Roman" w:hAnsi="Times New Roman"/>
          <w:i/>
        </w:rPr>
        <w:t>TPMT</w:t>
      </w:r>
      <w:r w:rsidR="006A544B" w:rsidRPr="00D14A5E">
        <w:rPr>
          <w:rFonts w:ascii="Times New Roman" w:hAnsi="Times New Roman"/>
        </w:rPr>
        <w:t xml:space="preserve"> variants. </w:t>
      </w:r>
      <w:r w:rsidRPr="00D14A5E">
        <w:rPr>
          <w:rFonts w:ascii="Times New Roman" w:hAnsi="Times New Roman"/>
        </w:rPr>
        <w:t xml:space="preserve"> </w:t>
      </w:r>
      <w:r w:rsidRPr="00D14A5E">
        <w:rPr>
          <w:rFonts w:ascii="Times New Roman" w:hAnsi="Times New Roman"/>
        </w:rPr>
        <w:tab/>
      </w:r>
    </w:p>
    <w:p w14:paraId="129C682E" w14:textId="77777777" w:rsidR="00767EDA" w:rsidRPr="00D14A5E" w:rsidRDefault="00513911" w:rsidP="00D14A5E">
      <w:pPr>
        <w:pStyle w:val="1"/>
        <w:spacing w:before="0" w:line="240" w:lineRule="auto"/>
        <w:outlineLvl w:val="0"/>
        <w:rPr>
          <w:sz w:val="22"/>
          <w:szCs w:val="22"/>
        </w:rPr>
      </w:pPr>
      <w:r w:rsidRPr="00D14A5E">
        <w:rPr>
          <w:sz w:val="22"/>
          <w:szCs w:val="22"/>
        </w:rPr>
        <w:lastRenderedPageBreak/>
        <w:t>CONCLUSION</w:t>
      </w:r>
    </w:p>
    <w:p w14:paraId="15556549" w14:textId="77777777" w:rsidR="0075008B" w:rsidRPr="00D14A5E" w:rsidRDefault="0075008B" w:rsidP="00D14A5E">
      <w:pPr>
        <w:pStyle w:val="1"/>
        <w:spacing w:before="0" w:line="240" w:lineRule="auto"/>
        <w:outlineLvl w:val="0"/>
        <w:rPr>
          <w:sz w:val="22"/>
          <w:szCs w:val="22"/>
        </w:rPr>
      </w:pPr>
    </w:p>
    <w:p w14:paraId="081B5A52" w14:textId="77777777" w:rsidR="00767EDA" w:rsidRPr="00D14A5E" w:rsidRDefault="0075008B" w:rsidP="00D14A5E">
      <w:pPr>
        <w:spacing w:after="0" w:line="240" w:lineRule="auto"/>
        <w:ind w:firstLine="284"/>
        <w:jc w:val="both"/>
        <w:rPr>
          <w:rFonts w:ascii="Times New Roman" w:hAnsi="Times New Roman"/>
        </w:rPr>
      </w:pPr>
      <w:r w:rsidRPr="00D14A5E">
        <w:rPr>
          <w:rFonts w:ascii="Times New Roman" w:hAnsi="Times New Roman"/>
        </w:rPr>
        <w:t xml:space="preserve">Based on research on </w:t>
      </w:r>
      <w:r w:rsidRPr="00D14A5E">
        <w:rPr>
          <w:rFonts w:ascii="Times New Roman" w:hAnsi="Times New Roman"/>
          <w:lang w:val="en-US"/>
        </w:rPr>
        <w:t xml:space="preserve">118 childhood acute leukemia including 83 acute lymphoblastic leukemia and 35 acute myeloid leukemia at Hue Pediatric Center- Hue Central Hospital, we reach these conclusions: </w:t>
      </w:r>
    </w:p>
    <w:p w14:paraId="1C64A321" w14:textId="10E12FA5" w:rsidR="00767EDA" w:rsidRPr="00D14A5E" w:rsidRDefault="006A544B" w:rsidP="00D14A5E">
      <w:pPr>
        <w:numPr>
          <w:ilvl w:val="0"/>
          <w:numId w:val="26"/>
        </w:numPr>
        <w:spacing w:after="0" w:line="240" w:lineRule="auto"/>
        <w:ind w:left="284" w:hanging="284"/>
        <w:jc w:val="both"/>
        <w:rPr>
          <w:rFonts w:ascii="Times New Roman" w:hAnsi="Times New Roman"/>
          <w:b/>
        </w:rPr>
      </w:pPr>
      <w:r w:rsidRPr="00D14A5E">
        <w:rPr>
          <w:rFonts w:ascii="Times New Roman" w:hAnsi="Times New Roman"/>
          <w:b/>
        </w:rPr>
        <w:t>Clinical presentations and laboratory findings in childhood acute leukemia</w:t>
      </w:r>
    </w:p>
    <w:p w14:paraId="5BD2EA53" w14:textId="77777777" w:rsidR="00767EDA" w:rsidRPr="00D14A5E" w:rsidRDefault="006A544B" w:rsidP="00D14A5E">
      <w:pPr>
        <w:numPr>
          <w:ilvl w:val="0"/>
          <w:numId w:val="44"/>
        </w:numPr>
        <w:spacing w:after="0" w:line="240" w:lineRule="auto"/>
        <w:ind w:left="567" w:hanging="567"/>
        <w:jc w:val="both"/>
        <w:rPr>
          <w:rFonts w:ascii="Times New Roman" w:hAnsi="Times New Roman"/>
        </w:rPr>
      </w:pPr>
      <w:r w:rsidRPr="00D14A5E">
        <w:rPr>
          <w:rFonts w:ascii="Times New Roman" w:hAnsi="Times New Roman"/>
        </w:rPr>
        <w:t xml:space="preserve">The mean age was </w:t>
      </w:r>
      <w:r w:rsidR="001544D8" w:rsidRPr="00D14A5E">
        <w:rPr>
          <w:rFonts w:ascii="Times New Roman" w:hAnsi="Times New Roman"/>
        </w:rPr>
        <w:t>5,8 ± 4,0</w:t>
      </w:r>
      <w:r w:rsidR="00767EDA" w:rsidRPr="00D14A5E">
        <w:rPr>
          <w:rFonts w:ascii="Times New Roman" w:hAnsi="Times New Roman"/>
        </w:rPr>
        <w:t xml:space="preserve">. </w:t>
      </w:r>
      <w:r w:rsidRPr="00D14A5E">
        <w:rPr>
          <w:rFonts w:ascii="Times New Roman" w:hAnsi="Times New Roman"/>
        </w:rPr>
        <w:t xml:space="preserve">For ALL, the peak incidence was at the aged 1-5 (57.8%). For AML, it doesnot have peak incidence. </w:t>
      </w:r>
      <w:r w:rsidR="00E66790" w:rsidRPr="00D14A5E">
        <w:rPr>
          <w:rFonts w:ascii="Times New Roman" w:hAnsi="Times New Roman"/>
        </w:rPr>
        <w:t>The male to female ration was 1.5:1</w:t>
      </w:r>
    </w:p>
    <w:p w14:paraId="45745AFA" w14:textId="77777777" w:rsidR="00767EDA" w:rsidRPr="00D14A5E" w:rsidRDefault="00E66790" w:rsidP="00D14A5E">
      <w:pPr>
        <w:numPr>
          <w:ilvl w:val="0"/>
          <w:numId w:val="44"/>
        </w:numPr>
        <w:spacing w:after="0" w:line="240" w:lineRule="auto"/>
        <w:ind w:left="567" w:hanging="567"/>
        <w:jc w:val="both"/>
        <w:rPr>
          <w:rFonts w:ascii="Times New Roman" w:hAnsi="Times New Roman"/>
        </w:rPr>
      </w:pPr>
      <w:r w:rsidRPr="00D14A5E">
        <w:rPr>
          <w:rFonts w:ascii="Times New Roman" w:hAnsi="Times New Roman"/>
        </w:rPr>
        <w:t xml:space="preserve">AML accounted for 29.7% and ALL accounted for 70.3%, in which, the percentage of B-ALL is higher than the percentage of T-ALL (84.3% vs. 15.7%). </w:t>
      </w:r>
      <w:r w:rsidR="00767EDA" w:rsidRPr="00D14A5E">
        <w:rPr>
          <w:rFonts w:ascii="Times New Roman" w:hAnsi="Times New Roman"/>
        </w:rPr>
        <w:t xml:space="preserve"> </w:t>
      </w:r>
    </w:p>
    <w:p w14:paraId="1BD30715" w14:textId="77777777" w:rsidR="00AA1321" w:rsidRPr="00D14A5E" w:rsidRDefault="00767EDA" w:rsidP="00D14A5E">
      <w:pPr>
        <w:numPr>
          <w:ilvl w:val="0"/>
          <w:numId w:val="44"/>
        </w:numPr>
        <w:spacing w:after="0" w:line="240" w:lineRule="auto"/>
        <w:ind w:left="567" w:hanging="567"/>
        <w:jc w:val="both"/>
        <w:rPr>
          <w:rFonts w:ascii="Times New Roman" w:hAnsi="Times New Roman"/>
        </w:rPr>
      </w:pPr>
      <w:r w:rsidRPr="00D14A5E">
        <w:rPr>
          <w:rFonts w:ascii="Times New Roman" w:hAnsi="Times New Roman"/>
        </w:rPr>
        <w:t>T</w:t>
      </w:r>
      <w:r w:rsidR="00E66790" w:rsidRPr="00D14A5E">
        <w:rPr>
          <w:rFonts w:ascii="Times New Roman" w:hAnsi="Times New Roman"/>
        </w:rPr>
        <w:t xml:space="preserve">he most common symptoms in childhood acute leukemia were: anemia (87.3%), hepatomegaly (48.3%), enlarged lymph nodes (44.9%), fever (44.9%), splenomegaly </w:t>
      </w:r>
      <w:r w:rsidR="00E66790" w:rsidRPr="00D14A5E">
        <w:rPr>
          <w:rFonts w:ascii="Times New Roman" w:hAnsi="Times New Roman"/>
          <w:lang w:val="en-US"/>
        </w:rPr>
        <w:t>(41.5%), hemorhage (39.8%), bone pain (</w:t>
      </w:r>
      <w:r w:rsidR="00B04068" w:rsidRPr="00D14A5E">
        <w:rPr>
          <w:rFonts w:ascii="Times New Roman" w:hAnsi="Times New Roman"/>
          <w:lang w:val="en-US"/>
        </w:rPr>
        <w:t xml:space="preserve">21.2%). There were some uncommon symptoms such as: testicular involvement (2.8%), </w:t>
      </w:r>
      <w:r w:rsidR="00AA1321" w:rsidRPr="00D14A5E">
        <w:rPr>
          <w:rFonts w:ascii="Times New Roman" w:hAnsi="Times New Roman"/>
          <w:lang w:val="en-US"/>
        </w:rPr>
        <w:t xml:space="preserve">gingival hyperplasia (1.7%) and leukemia cutis (0.8%). </w:t>
      </w:r>
    </w:p>
    <w:p w14:paraId="09C37771" w14:textId="77777777" w:rsidR="00767EDA" w:rsidRPr="00D14A5E" w:rsidRDefault="00E174C2" w:rsidP="00D14A5E">
      <w:pPr>
        <w:numPr>
          <w:ilvl w:val="0"/>
          <w:numId w:val="44"/>
        </w:numPr>
        <w:spacing w:after="0" w:line="240" w:lineRule="auto"/>
        <w:ind w:left="567" w:hanging="567"/>
        <w:jc w:val="both"/>
        <w:rPr>
          <w:rFonts w:ascii="Times New Roman" w:hAnsi="Times New Roman"/>
        </w:rPr>
      </w:pPr>
      <w:r w:rsidRPr="00D14A5E">
        <w:rPr>
          <w:rFonts w:ascii="Times New Roman" w:hAnsi="Times New Roman"/>
        </w:rPr>
        <w:t xml:space="preserve">Whole blood count showed that </w:t>
      </w:r>
      <w:r w:rsidR="0075008B" w:rsidRPr="00D14A5E">
        <w:rPr>
          <w:rFonts w:ascii="Times New Roman" w:hAnsi="Times New Roman"/>
        </w:rPr>
        <w:t xml:space="preserve">28.8% of patients </w:t>
      </w:r>
      <w:r w:rsidRPr="00D14A5E">
        <w:rPr>
          <w:rFonts w:ascii="Times New Roman" w:hAnsi="Times New Roman"/>
        </w:rPr>
        <w:t>had</w:t>
      </w:r>
      <w:r w:rsidR="0075008B" w:rsidRPr="00D14A5E">
        <w:rPr>
          <w:rFonts w:ascii="Times New Roman" w:hAnsi="Times New Roman"/>
        </w:rPr>
        <w:t xml:space="preserve"> white blood cell count </w:t>
      </w:r>
      <w:r w:rsidR="00767EDA" w:rsidRPr="00D14A5E">
        <w:rPr>
          <w:rFonts w:ascii="Times New Roman" w:hAnsi="Times New Roman"/>
        </w:rPr>
        <w:t>≥ 50x10</w:t>
      </w:r>
      <w:r w:rsidR="00767EDA" w:rsidRPr="00D14A5E">
        <w:rPr>
          <w:rFonts w:ascii="Times New Roman" w:hAnsi="Times New Roman"/>
          <w:vertAlign w:val="superscript"/>
        </w:rPr>
        <w:t>9</w:t>
      </w:r>
      <w:r w:rsidR="00767EDA" w:rsidRPr="00D14A5E">
        <w:rPr>
          <w:rFonts w:ascii="Times New Roman" w:hAnsi="Times New Roman"/>
        </w:rPr>
        <w:t>/l</w:t>
      </w:r>
      <w:r w:rsidR="0075008B" w:rsidRPr="00D14A5E">
        <w:rPr>
          <w:rFonts w:ascii="Times New Roman" w:hAnsi="Times New Roman"/>
        </w:rPr>
        <w:t xml:space="preserve">, </w:t>
      </w:r>
      <w:r w:rsidR="00767EDA" w:rsidRPr="00D14A5E">
        <w:rPr>
          <w:rFonts w:ascii="Times New Roman" w:hAnsi="Times New Roman"/>
        </w:rPr>
        <w:t xml:space="preserve"> </w:t>
      </w:r>
      <w:r w:rsidR="0065281B" w:rsidRPr="00D14A5E">
        <w:rPr>
          <w:rFonts w:ascii="Times New Roman" w:hAnsi="Times New Roman"/>
        </w:rPr>
        <w:t>43.2% of patients had neutrophil count &lt; 500/μl. Hb concentration &lt; 7 g/dl accounted for 29.7%. Platelets &lt; 20x10</w:t>
      </w:r>
      <w:r w:rsidR="0065281B" w:rsidRPr="00D14A5E">
        <w:rPr>
          <w:rFonts w:ascii="Times New Roman" w:hAnsi="Times New Roman"/>
          <w:vertAlign w:val="superscript"/>
        </w:rPr>
        <w:t>9</w:t>
      </w:r>
      <w:r w:rsidR="0065281B" w:rsidRPr="00D14A5E">
        <w:rPr>
          <w:rFonts w:ascii="Times New Roman" w:hAnsi="Times New Roman"/>
        </w:rPr>
        <w:t xml:space="preserve">/l accounted for 24.6%. </w:t>
      </w:r>
    </w:p>
    <w:p w14:paraId="2AC9D01E" w14:textId="77777777" w:rsidR="00E174C2" w:rsidRPr="00D14A5E" w:rsidRDefault="0065281B" w:rsidP="00D14A5E">
      <w:pPr>
        <w:numPr>
          <w:ilvl w:val="0"/>
          <w:numId w:val="44"/>
        </w:numPr>
        <w:spacing w:after="0" w:line="240" w:lineRule="auto"/>
        <w:ind w:left="567" w:hanging="567"/>
        <w:jc w:val="both"/>
        <w:rPr>
          <w:rFonts w:ascii="Times New Roman" w:hAnsi="Times New Roman"/>
          <w:b/>
          <w:spacing w:val="-6"/>
        </w:rPr>
      </w:pPr>
      <w:r w:rsidRPr="00D14A5E">
        <w:rPr>
          <w:rFonts w:ascii="Times New Roman" w:hAnsi="Times New Roman"/>
        </w:rPr>
        <w:t xml:space="preserve">Biochemical features </w:t>
      </w:r>
      <w:r w:rsidRPr="00D14A5E">
        <w:rPr>
          <w:rFonts w:ascii="Times New Roman" w:hAnsi="Times New Roman"/>
          <w:lang w:val="en-US"/>
        </w:rPr>
        <w:t>showed that t</w:t>
      </w:r>
      <w:r w:rsidRPr="00D14A5E">
        <w:rPr>
          <w:rFonts w:ascii="Times New Roman" w:hAnsi="Times New Roman"/>
        </w:rPr>
        <w:t xml:space="preserve">here were 89.4% patients with increased LDH, 16.8% of patients with increased uric acid, 35.7% of patients with elevated liver enzymes, 0.9% of patients with renal failure and 25.0% of patients with elevated CRP. </w:t>
      </w:r>
    </w:p>
    <w:p w14:paraId="1B41CCDE" w14:textId="77777777" w:rsidR="0065281B" w:rsidRPr="00D14A5E" w:rsidRDefault="00767EDA" w:rsidP="00D14A5E">
      <w:pPr>
        <w:spacing w:after="0" w:line="240" w:lineRule="auto"/>
        <w:jc w:val="both"/>
        <w:rPr>
          <w:rFonts w:ascii="Times New Roman" w:hAnsi="Times New Roman"/>
          <w:b/>
        </w:rPr>
      </w:pPr>
      <w:r w:rsidRPr="00D14A5E">
        <w:rPr>
          <w:rFonts w:ascii="Times New Roman" w:hAnsi="Times New Roman"/>
          <w:b/>
        </w:rPr>
        <w:t xml:space="preserve">2. </w:t>
      </w:r>
      <w:r w:rsidR="0065281B" w:rsidRPr="00D14A5E">
        <w:rPr>
          <w:rFonts w:ascii="Times New Roman" w:hAnsi="Times New Roman"/>
          <w:b/>
        </w:rPr>
        <w:t>Determine genetic abnormalities in childhood acute leukemia</w:t>
      </w:r>
      <w:r w:rsidRPr="00D14A5E">
        <w:rPr>
          <w:rFonts w:ascii="Times New Roman" w:hAnsi="Times New Roman"/>
          <w:b/>
        </w:rPr>
        <w:t xml:space="preserve"> </w:t>
      </w:r>
    </w:p>
    <w:p w14:paraId="465D1C71" w14:textId="77777777" w:rsidR="0065281B" w:rsidRPr="00D14A5E" w:rsidRDefault="0065281B" w:rsidP="00D14A5E">
      <w:pPr>
        <w:numPr>
          <w:ilvl w:val="0"/>
          <w:numId w:val="44"/>
        </w:numPr>
        <w:spacing w:after="0" w:line="240" w:lineRule="auto"/>
        <w:ind w:left="567" w:hanging="567"/>
        <w:jc w:val="both"/>
        <w:rPr>
          <w:rFonts w:ascii="Times New Roman" w:hAnsi="Times New Roman"/>
        </w:rPr>
      </w:pPr>
      <w:r w:rsidRPr="00D14A5E">
        <w:rPr>
          <w:rFonts w:ascii="Times New Roman" w:hAnsi="Times New Roman"/>
        </w:rPr>
        <w:t xml:space="preserve">In acute lymphoblastic leukemia, the results of multiplex PCR tests showed that there were 24.1% patients with genetic abnormalities, in which,   12.1% of patients had </w:t>
      </w:r>
      <w:r w:rsidRPr="00D14A5E">
        <w:rPr>
          <w:rFonts w:ascii="Times New Roman" w:hAnsi="Times New Roman"/>
          <w:i/>
        </w:rPr>
        <w:t>TEL/AML1</w:t>
      </w:r>
      <w:r w:rsidRPr="00D14A5E">
        <w:rPr>
          <w:rFonts w:ascii="Times New Roman" w:hAnsi="Times New Roman"/>
        </w:rPr>
        <w:t xml:space="preserve"> fusion, 4.8% of patients had </w:t>
      </w:r>
      <w:r w:rsidRPr="00D14A5E">
        <w:rPr>
          <w:rFonts w:ascii="Times New Roman" w:hAnsi="Times New Roman"/>
          <w:i/>
        </w:rPr>
        <w:t>BCR/ABL1</w:t>
      </w:r>
      <w:r w:rsidRPr="00D14A5E">
        <w:rPr>
          <w:rFonts w:ascii="Times New Roman" w:hAnsi="Times New Roman"/>
        </w:rPr>
        <w:t xml:space="preserve"> fusion, 3.6% of patients had E2A/PBX1 fusion, 2.4% of patients had MLL/AF4 fusion and 1.2% of patients had SET/NUP214 fusion. </w:t>
      </w:r>
      <w:r w:rsidR="00767EDA" w:rsidRPr="00D14A5E">
        <w:rPr>
          <w:rFonts w:ascii="Times New Roman" w:hAnsi="Times New Roman"/>
        </w:rPr>
        <w:t xml:space="preserve"> </w:t>
      </w:r>
      <w:r w:rsidRPr="00D14A5E">
        <w:rPr>
          <w:rFonts w:ascii="Times New Roman" w:hAnsi="Times New Roman"/>
        </w:rPr>
        <w:t>There were 12.1% patients with favorable prognosis, 80.7% patients with intermediate prognosis and 7.2% patients with poor prognosis</w:t>
      </w:r>
    </w:p>
    <w:p w14:paraId="7D18F2F0" w14:textId="77777777" w:rsidR="0065281B" w:rsidRPr="00D14A5E" w:rsidRDefault="0065281B" w:rsidP="00D14A5E">
      <w:pPr>
        <w:numPr>
          <w:ilvl w:val="0"/>
          <w:numId w:val="44"/>
        </w:numPr>
        <w:spacing w:after="0" w:line="240" w:lineRule="auto"/>
        <w:ind w:left="567" w:hanging="567"/>
        <w:jc w:val="both"/>
        <w:rPr>
          <w:rFonts w:ascii="Times New Roman" w:hAnsi="Times New Roman"/>
        </w:rPr>
      </w:pPr>
      <w:r w:rsidRPr="00D14A5E">
        <w:rPr>
          <w:rFonts w:ascii="Times New Roman" w:hAnsi="Times New Roman"/>
        </w:rPr>
        <w:lastRenderedPageBreak/>
        <w:t>In acute myeloid leukemia, t</w:t>
      </w:r>
      <w:r w:rsidRPr="00D14A5E">
        <w:rPr>
          <w:rFonts w:ascii="Times New Roman" w:hAnsi="Times New Roman"/>
          <w:lang w:val="en-US"/>
        </w:rPr>
        <w:t xml:space="preserve">here were 34.3% patients with genetic abnormalities, in which, </w:t>
      </w:r>
      <w:r w:rsidRPr="00D14A5E">
        <w:rPr>
          <w:rFonts w:ascii="Times New Roman" w:hAnsi="Times New Roman"/>
          <w:spacing w:val="-2"/>
        </w:rPr>
        <w:t xml:space="preserve">14.2% patients with </w:t>
      </w:r>
      <w:r w:rsidRPr="00D14A5E">
        <w:rPr>
          <w:rFonts w:ascii="Times New Roman" w:hAnsi="Times New Roman"/>
          <w:i/>
          <w:spacing w:val="-2"/>
        </w:rPr>
        <w:t>AML1/ETO</w:t>
      </w:r>
      <w:r w:rsidRPr="00D14A5E">
        <w:rPr>
          <w:rFonts w:ascii="Times New Roman" w:hAnsi="Times New Roman"/>
          <w:spacing w:val="-2"/>
        </w:rPr>
        <w:t xml:space="preserve">, 8.6% patients with </w:t>
      </w:r>
      <w:r w:rsidRPr="00D14A5E">
        <w:rPr>
          <w:rFonts w:ascii="Times New Roman" w:hAnsi="Times New Roman"/>
          <w:i/>
          <w:spacing w:val="-2"/>
        </w:rPr>
        <w:t>PML/RARA</w:t>
      </w:r>
      <w:r w:rsidRPr="00D14A5E">
        <w:rPr>
          <w:rFonts w:ascii="Times New Roman" w:hAnsi="Times New Roman"/>
          <w:spacing w:val="-2"/>
        </w:rPr>
        <w:t xml:space="preserve">, 5.7% patients with </w:t>
      </w:r>
      <w:r w:rsidRPr="00D14A5E">
        <w:rPr>
          <w:rFonts w:ascii="Times New Roman" w:hAnsi="Times New Roman"/>
          <w:i/>
          <w:spacing w:val="-2"/>
        </w:rPr>
        <w:t>MLL/AF6</w:t>
      </w:r>
      <w:r w:rsidRPr="00D14A5E">
        <w:rPr>
          <w:rFonts w:ascii="Times New Roman" w:hAnsi="Times New Roman"/>
          <w:spacing w:val="-2"/>
        </w:rPr>
        <w:t xml:space="preserve">, 2.9% patient with </w:t>
      </w:r>
      <w:r w:rsidRPr="00D14A5E">
        <w:rPr>
          <w:rFonts w:ascii="Times New Roman" w:hAnsi="Times New Roman"/>
          <w:i/>
          <w:spacing w:val="-2"/>
        </w:rPr>
        <w:t>KMT2A/MLLT10</w:t>
      </w:r>
      <w:r w:rsidRPr="00D14A5E">
        <w:rPr>
          <w:rFonts w:ascii="Times New Roman" w:hAnsi="Times New Roman"/>
          <w:spacing w:val="-2"/>
        </w:rPr>
        <w:t xml:space="preserve"> and </w:t>
      </w:r>
      <w:r w:rsidRPr="00D14A5E">
        <w:rPr>
          <w:rFonts w:ascii="Times New Roman" w:hAnsi="Times New Roman"/>
          <w:spacing w:val="-2"/>
          <w:lang w:val="en-US"/>
        </w:rPr>
        <w:t>2.9% patient with AML1/ETO and BCR/ABL1.</w:t>
      </w:r>
      <w:r w:rsidRPr="00D14A5E">
        <w:rPr>
          <w:rFonts w:ascii="Times New Roman" w:hAnsi="Times New Roman"/>
          <w:spacing w:val="-2"/>
        </w:rPr>
        <w:t xml:space="preserve"> </w:t>
      </w:r>
    </w:p>
    <w:p w14:paraId="412CE3DD" w14:textId="77777777" w:rsidR="00731D7B" w:rsidRPr="007826F6" w:rsidRDefault="00731D7B" w:rsidP="002E65AC">
      <w:pPr>
        <w:numPr>
          <w:ilvl w:val="0"/>
          <w:numId w:val="44"/>
        </w:numPr>
        <w:spacing w:after="0" w:line="240" w:lineRule="auto"/>
        <w:ind w:left="567" w:hanging="567"/>
        <w:jc w:val="both"/>
        <w:rPr>
          <w:rFonts w:ascii="Times New Roman" w:hAnsi="Times New Roman"/>
        </w:rPr>
      </w:pPr>
      <w:r w:rsidRPr="007826F6">
        <w:rPr>
          <w:rFonts w:ascii="Times New Roman" w:hAnsi="Times New Roman"/>
        </w:rPr>
        <w:t>Pharmacogenetic test sh</w:t>
      </w:r>
      <w:r w:rsidRPr="007826F6">
        <w:rPr>
          <w:rFonts w:ascii="Times New Roman" w:hAnsi="Times New Roman"/>
          <w:lang w:val="en-US"/>
        </w:rPr>
        <w:t>owed that the percentage of NUDT15 and TPMT polymorphisms were 18.1% and 6.9% respectively</w:t>
      </w:r>
      <w:r w:rsidR="003918B5" w:rsidRPr="007826F6">
        <w:rPr>
          <w:rFonts w:ascii="Times New Roman" w:hAnsi="Times New Roman"/>
          <w:lang w:val="en-US"/>
        </w:rPr>
        <w:t xml:space="preserve">, and there is 1.4% patient having NUDT15 and TPMT polymorphisms. Finding NUDT15 and TPMT polymorphisms guide 6-MP dose for patients. </w:t>
      </w:r>
    </w:p>
    <w:p w14:paraId="722E66BB" w14:textId="77777777" w:rsidR="00767EDA" w:rsidRPr="00D14A5E" w:rsidRDefault="00767EDA" w:rsidP="00D14A5E">
      <w:pPr>
        <w:spacing w:after="0" w:line="240" w:lineRule="auto"/>
        <w:jc w:val="both"/>
        <w:rPr>
          <w:rFonts w:ascii="Times New Roman" w:hAnsi="Times New Roman"/>
          <w:b/>
        </w:rPr>
      </w:pPr>
      <w:r w:rsidRPr="00D14A5E">
        <w:rPr>
          <w:rFonts w:ascii="Times New Roman" w:hAnsi="Times New Roman"/>
          <w:b/>
        </w:rPr>
        <w:t xml:space="preserve">3. </w:t>
      </w:r>
      <w:r w:rsidR="00582BD4">
        <w:rPr>
          <w:rFonts w:ascii="Times New Roman" w:hAnsi="Times New Roman"/>
          <w:b/>
        </w:rPr>
        <w:t>S</w:t>
      </w:r>
      <w:r w:rsidR="00582BD4">
        <w:rPr>
          <w:rFonts w:ascii="Times New Roman" w:hAnsi="Times New Roman"/>
          <w:b/>
          <w:lang w:val="en-US"/>
        </w:rPr>
        <w:t>urveying the relationship between genetic variations and childhood acute leukemia treatment outcome</w:t>
      </w:r>
      <w:r w:rsidRPr="00D14A5E">
        <w:rPr>
          <w:rFonts w:ascii="Times New Roman" w:hAnsi="Times New Roman"/>
          <w:b/>
        </w:rPr>
        <w:t xml:space="preserve"> </w:t>
      </w:r>
    </w:p>
    <w:p w14:paraId="7927FEC7" w14:textId="77777777" w:rsidR="003918B5" w:rsidRPr="00D14A5E" w:rsidRDefault="003918B5" w:rsidP="00D14A5E">
      <w:pPr>
        <w:numPr>
          <w:ilvl w:val="0"/>
          <w:numId w:val="44"/>
        </w:numPr>
        <w:spacing w:after="0" w:line="240" w:lineRule="auto"/>
        <w:ind w:left="567" w:hanging="567"/>
        <w:jc w:val="both"/>
        <w:rPr>
          <w:rFonts w:ascii="Times New Roman" w:hAnsi="Times New Roman"/>
        </w:rPr>
      </w:pPr>
      <w:r w:rsidRPr="00D14A5E">
        <w:rPr>
          <w:rFonts w:ascii="Times New Roman" w:hAnsi="Times New Roman"/>
        </w:rPr>
        <w:t>The rate of remission after induction phase for ALL and AML were 95.</w:t>
      </w:r>
      <w:r w:rsidRPr="00D14A5E">
        <w:rPr>
          <w:rFonts w:ascii="Times New Roman" w:hAnsi="Times New Roman"/>
          <w:lang w:val="en-US"/>
        </w:rPr>
        <w:t>0</w:t>
      </w:r>
      <w:r w:rsidRPr="00D14A5E">
        <w:rPr>
          <w:rFonts w:ascii="Times New Roman" w:hAnsi="Times New Roman"/>
        </w:rPr>
        <w:t xml:space="preserve">% and 73.1% respectively. The relapsed rate for </w:t>
      </w:r>
      <w:r w:rsidRPr="00D14A5E">
        <w:rPr>
          <w:rFonts w:ascii="Times New Roman" w:hAnsi="Times New Roman"/>
          <w:lang w:val="en-US"/>
        </w:rPr>
        <w:t>acute leukemia wer</w:t>
      </w:r>
      <w:r w:rsidR="001544D8" w:rsidRPr="00D14A5E">
        <w:rPr>
          <w:rFonts w:ascii="Times New Roman" w:hAnsi="Times New Roman"/>
          <w:lang w:val="en-US"/>
        </w:rPr>
        <w:t xml:space="preserve">e 19.9%, in which, that for ALL and AML were 14.0% and 40.9%. </w:t>
      </w:r>
      <w:r w:rsidR="001544D8" w:rsidRPr="00D14A5E">
        <w:rPr>
          <w:rFonts w:ascii="Times New Roman" w:hAnsi="Times New Roman"/>
        </w:rPr>
        <w:t>The overall survival and event free</w:t>
      </w:r>
      <w:r w:rsidR="001544D8" w:rsidRPr="00D14A5E">
        <w:rPr>
          <w:rFonts w:ascii="Times New Roman" w:hAnsi="Times New Roman"/>
          <w:lang w:val="en-US"/>
        </w:rPr>
        <w:t xml:space="preserve"> survival </w:t>
      </w:r>
      <w:r w:rsidR="001544D8" w:rsidRPr="00D14A5E">
        <w:rPr>
          <w:rFonts w:ascii="Times New Roman" w:hAnsi="Times New Roman"/>
        </w:rPr>
        <w:t xml:space="preserve">rate for B-ALL, T-ALL and AML were 77.6 ± 6.7%, </w:t>
      </w:r>
      <w:r w:rsidR="001544D8" w:rsidRPr="00D14A5E">
        <w:rPr>
          <w:rFonts w:ascii="Times New Roman" w:hAnsi="Times New Roman"/>
          <w:lang w:val="en-US"/>
        </w:rPr>
        <w:t xml:space="preserve">79.5 ± 6.1%; </w:t>
      </w:r>
      <w:r w:rsidR="001544D8" w:rsidRPr="00D14A5E">
        <w:rPr>
          <w:rFonts w:ascii="Times New Roman" w:hAnsi="Times New Roman"/>
        </w:rPr>
        <w:t>68.4 ± 15.8%, 70.3 ± 14.8%; and 45.5 ± 10.2%, 44.6 ± 10.0% respectively</w:t>
      </w:r>
    </w:p>
    <w:p w14:paraId="0E661966" w14:textId="77777777" w:rsidR="00DA42B1" w:rsidRPr="00D14A5E" w:rsidRDefault="003F7FB9" w:rsidP="00D14A5E">
      <w:pPr>
        <w:numPr>
          <w:ilvl w:val="0"/>
          <w:numId w:val="44"/>
        </w:numPr>
        <w:spacing w:after="0" w:line="240" w:lineRule="auto"/>
        <w:ind w:left="567" w:hanging="567"/>
        <w:jc w:val="both"/>
        <w:rPr>
          <w:rFonts w:ascii="Times New Roman" w:hAnsi="Times New Roman"/>
        </w:rPr>
      </w:pPr>
      <w:r w:rsidRPr="00D14A5E">
        <w:rPr>
          <w:rFonts w:ascii="Times New Roman" w:hAnsi="Times New Roman"/>
        </w:rPr>
        <w:t xml:space="preserve">For ALL, </w:t>
      </w:r>
      <w:bookmarkStart w:id="86" w:name="_GoBack"/>
      <w:r w:rsidRPr="00D14A5E">
        <w:rPr>
          <w:rFonts w:ascii="Times New Roman" w:hAnsi="Times New Roman"/>
        </w:rPr>
        <w:t>there were</w:t>
      </w:r>
      <w:r w:rsidR="001544D8" w:rsidRPr="00D14A5E">
        <w:rPr>
          <w:rFonts w:ascii="Times New Roman" w:hAnsi="Times New Roman"/>
        </w:rPr>
        <w:t xml:space="preserve"> statis</w:t>
      </w:r>
      <w:r w:rsidRPr="00D14A5E">
        <w:rPr>
          <w:rFonts w:ascii="Times New Roman" w:hAnsi="Times New Roman"/>
        </w:rPr>
        <w:t xml:space="preserve">tical </w:t>
      </w:r>
      <w:r w:rsidR="001544D8" w:rsidRPr="00D14A5E">
        <w:rPr>
          <w:rFonts w:ascii="Times New Roman" w:hAnsi="Times New Roman"/>
        </w:rPr>
        <w:t>correlation</w:t>
      </w:r>
      <w:r w:rsidRPr="00D14A5E">
        <w:rPr>
          <w:rFonts w:ascii="Times New Roman" w:hAnsi="Times New Roman"/>
        </w:rPr>
        <w:t>s</w:t>
      </w:r>
      <w:r w:rsidR="001544D8" w:rsidRPr="00D14A5E">
        <w:rPr>
          <w:rFonts w:ascii="Times New Roman" w:hAnsi="Times New Roman"/>
        </w:rPr>
        <w:t xml:space="preserve"> </w:t>
      </w:r>
      <w:r w:rsidRPr="00D14A5E">
        <w:rPr>
          <w:rFonts w:ascii="Times New Roman" w:hAnsi="Times New Roman"/>
        </w:rPr>
        <w:t>between</w:t>
      </w:r>
      <w:r w:rsidRPr="00D14A5E">
        <w:rPr>
          <w:rFonts w:ascii="Times New Roman" w:hAnsi="Times New Roman"/>
          <w:lang w:val="en-US"/>
        </w:rPr>
        <w:t xml:space="preserve"> the remission rate, the relapsed rate with the genetic risk group</w:t>
      </w:r>
      <w:bookmarkEnd w:id="86"/>
      <w:r w:rsidRPr="00D14A5E">
        <w:rPr>
          <w:rFonts w:ascii="Times New Roman" w:hAnsi="Times New Roman"/>
          <w:lang w:val="en-US"/>
        </w:rPr>
        <w:t xml:space="preserve">. The poor prognosis group had the lowest remission rate (66.6%) and the highest relapsed rate (66.7%). The remission rate and relapsed rate in the intermediate prognosis group and the </w:t>
      </w:r>
      <w:r w:rsidR="00E60829" w:rsidRPr="00D14A5E">
        <w:rPr>
          <w:rFonts w:ascii="Times New Roman" w:hAnsi="Times New Roman"/>
          <w:lang w:val="en-US"/>
        </w:rPr>
        <w:t>good</w:t>
      </w:r>
      <w:r w:rsidRPr="00D14A5E">
        <w:rPr>
          <w:rFonts w:ascii="Times New Roman" w:hAnsi="Times New Roman"/>
          <w:lang w:val="en-US"/>
        </w:rPr>
        <w:t xml:space="preserve"> prognosis group were 98.4%, 11.1% and 90.0% and 0%. There were statistical correlations between the overall survival rate, the event free survival rate with the genetic risk group. </w:t>
      </w:r>
      <w:r w:rsidR="00DA42B1" w:rsidRPr="00D14A5E">
        <w:rPr>
          <w:rFonts w:ascii="Times New Roman" w:hAnsi="Times New Roman"/>
        </w:rPr>
        <w:t xml:space="preserve">The overall survival rate and the event free survival rate for the poor prognosis, intermediate prognosis and </w:t>
      </w:r>
      <w:r w:rsidR="00E60829" w:rsidRPr="00D14A5E">
        <w:rPr>
          <w:rFonts w:ascii="Times New Roman" w:hAnsi="Times New Roman"/>
        </w:rPr>
        <w:t>good</w:t>
      </w:r>
      <w:r w:rsidR="00DA42B1" w:rsidRPr="00D14A5E">
        <w:rPr>
          <w:rFonts w:ascii="Times New Roman" w:hAnsi="Times New Roman"/>
        </w:rPr>
        <w:t xml:space="preserve"> prognosis risk group after </w:t>
      </w:r>
      <w:r w:rsidR="00DA42B1" w:rsidRPr="00D14A5E">
        <w:rPr>
          <w:rFonts w:ascii="Times New Roman" w:hAnsi="Times New Roman"/>
          <w:lang w:val="en-US"/>
        </w:rPr>
        <w:t>2</w:t>
      </w:r>
      <w:r w:rsidR="00DA42B1" w:rsidRPr="00D14A5E">
        <w:rPr>
          <w:rFonts w:ascii="Times New Roman" w:hAnsi="Times New Roman"/>
        </w:rPr>
        <w:t xml:space="preserve"> years were </w:t>
      </w:r>
      <w:r w:rsidR="0008235D" w:rsidRPr="00D14A5E">
        <w:rPr>
          <w:rFonts w:ascii="Times New Roman" w:hAnsi="Times New Roman"/>
        </w:rPr>
        <w:t>50.0 ± 25.0%, 27.8 ± 23.</w:t>
      </w:r>
      <w:r w:rsidR="00DA42B1" w:rsidRPr="00D14A5E">
        <w:rPr>
          <w:rFonts w:ascii="Times New Roman" w:hAnsi="Times New Roman"/>
        </w:rPr>
        <w:t>2</w:t>
      </w:r>
      <w:r w:rsidR="0008235D" w:rsidRPr="00D14A5E">
        <w:rPr>
          <w:rFonts w:ascii="Times New Roman" w:hAnsi="Times New Roman"/>
        </w:rPr>
        <w:t>%; 86.7 ± 4.9%, 81.5 ± 5.</w:t>
      </w:r>
      <w:r w:rsidR="00DA42B1" w:rsidRPr="00D14A5E">
        <w:rPr>
          <w:rFonts w:ascii="Times New Roman" w:hAnsi="Times New Roman"/>
        </w:rPr>
        <w:t>8% and</w:t>
      </w:r>
      <w:r w:rsidR="0008235D" w:rsidRPr="00D14A5E">
        <w:rPr>
          <w:rFonts w:ascii="Times New Roman" w:hAnsi="Times New Roman"/>
        </w:rPr>
        <w:t xml:space="preserve"> 100.0 ± 0.0%, 100.0 ± 0.</w:t>
      </w:r>
      <w:r w:rsidR="00DA42B1" w:rsidRPr="00D14A5E">
        <w:rPr>
          <w:rFonts w:ascii="Times New Roman" w:hAnsi="Times New Roman"/>
        </w:rPr>
        <w:t xml:space="preserve">0%. </w:t>
      </w:r>
    </w:p>
    <w:p w14:paraId="7DE91054" w14:textId="77777777" w:rsidR="00767EDA" w:rsidRPr="00D14A5E" w:rsidRDefault="00DA42B1" w:rsidP="00D14A5E">
      <w:pPr>
        <w:numPr>
          <w:ilvl w:val="0"/>
          <w:numId w:val="44"/>
        </w:numPr>
        <w:spacing w:after="0" w:line="240" w:lineRule="auto"/>
        <w:ind w:left="567" w:hanging="567"/>
        <w:jc w:val="both"/>
        <w:rPr>
          <w:rFonts w:ascii="Times New Roman" w:hAnsi="Times New Roman"/>
        </w:rPr>
      </w:pPr>
      <w:r w:rsidRPr="00D14A5E">
        <w:rPr>
          <w:rFonts w:ascii="Times New Roman" w:hAnsi="Times New Roman"/>
        </w:rPr>
        <w:t>F</w:t>
      </w:r>
      <w:r w:rsidRPr="004733E3">
        <w:rPr>
          <w:rFonts w:ascii="Times New Roman" w:hAnsi="Times New Roman"/>
          <w:spacing w:val="-4"/>
        </w:rPr>
        <w:t>or AML, the remission rate f</w:t>
      </w:r>
      <w:r w:rsidRPr="004733E3">
        <w:rPr>
          <w:rFonts w:ascii="Times New Roman" w:hAnsi="Times New Roman"/>
          <w:spacing w:val="-4"/>
          <w:lang w:val="en-US"/>
        </w:rPr>
        <w:t xml:space="preserve">or the poor prognosis group was the lowest (33.3%), and the relapsed rate was the highest (66.7%). However, there were not statistical correlations between the remission rate, the relapsed rate, the overall survival rate and the event free survival rate with the genetic risk group (p&gt;0,05). </w:t>
      </w:r>
      <w:r w:rsidRPr="004733E3">
        <w:rPr>
          <w:rFonts w:ascii="Times New Roman" w:hAnsi="Times New Roman"/>
          <w:spacing w:val="-4"/>
        </w:rPr>
        <w:t xml:space="preserve">The overall survival rate and the event free survival rate for the poor </w:t>
      </w:r>
      <w:r w:rsidRPr="004733E3">
        <w:rPr>
          <w:rFonts w:ascii="Times New Roman" w:hAnsi="Times New Roman"/>
          <w:spacing w:val="-4"/>
        </w:rPr>
        <w:lastRenderedPageBreak/>
        <w:t xml:space="preserve">prognosis, intermediate prognosis and </w:t>
      </w:r>
      <w:r w:rsidR="00E60829" w:rsidRPr="004733E3">
        <w:rPr>
          <w:rFonts w:ascii="Times New Roman" w:hAnsi="Times New Roman"/>
          <w:spacing w:val="-4"/>
        </w:rPr>
        <w:t>good</w:t>
      </w:r>
      <w:r w:rsidRPr="004733E3">
        <w:rPr>
          <w:rFonts w:ascii="Times New Roman" w:hAnsi="Times New Roman"/>
          <w:spacing w:val="-4"/>
        </w:rPr>
        <w:t xml:space="preserve"> prognosis risk group after </w:t>
      </w:r>
      <w:r w:rsidRPr="004733E3">
        <w:rPr>
          <w:rFonts w:ascii="Times New Roman" w:hAnsi="Times New Roman"/>
          <w:spacing w:val="-4"/>
          <w:lang w:val="en-US"/>
        </w:rPr>
        <w:t>1</w:t>
      </w:r>
      <w:r w:rsidRPr="004733E3">
        <w:rPr>
          <w:rFonts w:ascii="Times New Roman" w:hAnsi="Times New Roman"/>
          <w:spacing w:val="-4"/>
        </w:rPr>
        <w:t xml:space="preserve"> year were </w:t>
      </w:r>
      <w:r w:rsidR="0008235D" w:rsidRPr="004733E3">
        <w:rPr>
          <w:rFonts w:ascii="Times New Roman" w:hAnsi="Times New Roman"/>
          <w:spacing w:val="-4"/>
        </w:rPr>
        <w:t>37.5 ± 28.6%, 37.5 ± 28.6%; 56.5 ± 10.3%, 38.</w:t>
      </w:r>
      <w:r w:rsidR="00767EDA" w:rsidRPr="004733E3">
        <w:rPr>
          <w:rFonts w:ascii="Times New Roman" w:hAnsi="Times New Roman"/>
          <w:spacing w:val="-4"/>
        </w:rPr>
        <w:t>0 ± 12</w:t>
      </w:r>
      <w:r w:rsidR="0008235D" w:rsidRPr="004733E3">
        <w:rPr>
          <w:rFonts w:ascii="Times New Roman" w:hAnsi="Times New Roman"/>
          <w:spacing w:val="-4"/>
        </w:rPr>
        <w:t>.3% ; 65.6 ± 20.9%, 65.6 ± 20.</w:t>
      </w:r>
      <w:r w:rsidR="00767EDA" w:rsidRPr="004733E3">
        <w:rPr>
          <w:rFonts w:ascii="Times New Roman" w:hAnsi="Times New Roman"/>
          <w:spacing w:val="-4"/>
        </w:rPr>
        <w:t>9%.</w:t>
      </w:r>
    </w:p>
    <w:p w14:paraId="71246225" w14:textId="77777777" w:rsidR="00767EDA" w:rsidRPr="00D14A5E" w:rsidRDefault="0008235D" w:rsidP="00D14A5E">
      <w:pPr>
        <w:numPr>
          <w:ilvl w:val="0"/>
          <w:numId w:val="44"/>
        </w:numPr>
        <w:spacing w:after="0" w:line="240" w:lineRule="auto"/>
        <w:ind w:left="567" w:hanging="567"/>
        <w:jc w:val="both"/>
        <w:rPr>
          <w:rFonts w:ascii="Times New Roman" w:hAnsi="Times New Roman"/>
        </w:rPr>
      </w:pPr>
      <w:r w:rsidRPr="00D14A5E">
        <w:rPr>
          <w:rFonts w:ascii="Times New Roman" w:hAnsi="Times New Roman"/>
        </w:rPr>
        <w:t xml:space="preserve">There </w:t>
      </w:r>
      <w:r w:rsidRPr="00D14A5E">
        <w:rPr>
          <w:rFonts w:ascii="Times New Roman" w:hAnsi="Times New Roman"/>
          <w:lang w:val="en-US"/>
        </w:rPr>
        <w:t>were not statistical correlations between NUDT15 and TPMT polymorphisms and the overall survival time and the event survival time in ALL.</w:t>
      </w:r>
    </w:p>
    <w:p w14:paraId="1BD61A8F" w14:textId="77777777" w:rsidR="00767EDA" w:rsidRPr="00D14A5E" w:rsidRDefault="00767EDA" w:rsidP="00D14A5E">
      <w:pPr>
        <w:spacing w:after="0" w:line="240" w:lineRule="auto"/>
        <w:jc w:val="both"/>
        <w:rPr>
          <w:rFonts w:ascii="Times New Roman" w:hAnsi="Times New Roman"/>
        </w:rPr>
      </w:pPr>
    </w:p>
    <w:p w14:paraId="7FC58FD3" w14:textId="77777777" w:rsidR="00767EDA" w:rsidRPr="007826F6" w:rsidRDefault="007826F6" w:rsidP="00D14A5E">
      <w:pPr>
        <w:widowControl w:val="0"/>
        <w:spacing w:after="0" w:line="240" w:lineRule="auto"/>
        <w:jc w:val="center"/>
        <w:outlineLvl w:val="0"/>
        <w:rPr>
          <w:rFonts w:ascii="Times New Roman" w:hAnsi="Times New Roman"/>
          <w:b/>
          <w:lang w:val="en-US"/>
        </w:rPr>
      </w:pPr>
      <w:r>
        <w:rPr>
          <w:rFonts w:ascii="Times New Roman" w:hAnsi="Times New Roman"/>
          <w:b/>
        </w:rPr>
        <w:t>RECOMMENDATIONS</w:t>
      </w:r>
    </w:p>
    <w:p w14:paraId="592B947A" w14:textId="77777777" w:rsidR="00767EDA" w:rsidRPr="00D14A5E" w:rsidRDefault="00767EDA" w:rsidP="00D14A5E">
      <w:pPr>
        <w:spacing w:after="0" w:line="240" w:lineRule="auto"/>
        <w:ind w:firstLine="624"/>
        <w:jc w:val="both"/>
        <w:rPr>
          <w:rFonts w:ascii="Times New Roman" w:hAnsi="Times New Roman"/>
        </w:rPr>
      </w:pPr>
      <w:r w:rsidRPr="00D14A5E">
        <w:rPr>
          <w:rFonts w:ascii="Times New Roman" w:hAnsi="Times New Roman"/>
        </w:rPr>
        <w:t xml:space="preserve">- </w:t>
      </w:r>
      <w:r w:rsidR="0008235D" w:rsidRPr="00D14A5E">
        <w:rPr>
          <w:rFonts w:ascii="Times New Roman" w:hAnsi="Times New Roman"/>
        </w:rPr>
        <w:t xml:space="preserve">Continuing </w:t>
      </w:r>
      <w:r w:rsidR="00582BD4">
        <w:rPr>
          <w:rFonts w:ascii="Times New Roman" w:hAnsi="Times New Roman"/>
        </w:rPr>
        <w:t xml:space="preserve">to do genetic tests for childhood acute leukemia. Beside that, we should analyse </w:t>
      </w:r>
      <w:r w:rsidR="007826F6">
        <w:rPr>
          <w:rFonts w:ascii="Times New Roman" w:hAnsi="Times New Roman"/>
        </w:rPr>
        <w:t xml:space="preserve">karyotype. So we could classify genetic prognosis group more exactly. </w:t>
      </w:r>
    </w:p>
    <w:p w14:paraId="77EBEBDA" w14:textId="77777777" w:rsidR="00767EDA" w:rsidRPr="00D14A5E" w:rsidRDefault="00767EDA" w:rsidP="00D14A5E">
      <w:pPr>
        <w:spacing w:after="0" w:line="240" w:lineRule="auto"/>
        <w:jc w:val="both"/>
        <w:rPr>
          <w:rFonts w:ascii="Times New Roman" w:hAnsi="Times New Roman"/>
        </w:rPr>
      </w:pPr>
      <w:r w:rsidRPr="00D14A5E">
        <w:rPr>
          <w:rFonts w:ascii="Times New Roman" w:hAnsi="Times New Roman"/>
        </w:rPr>
        <w:tab/>
        <w:t xml:space="preserve">- </w:t>
      </w:r>
      <w:r w:rsidR="0008235D" w:rsidRPr="00D14A5E">
        <w:rPr>
          <w:rFonts w:ascii="Times New Roman" w:hAnsi="Times New Roman"/>
        </w:rPr>
        <w:t xml:space="preserve">We should do </w:t>
      </w:r>
      <w:r w:rsidR="0008235D" w:rsidRPr="00582BD4">
        <w:rPr>
          <w:rFonts w:ascii="Times New Roman" w:hAnsi="Times New Roman"/>
          <w:i/>
        </w:rPr>
        <w:t>NUDT</w:t>
      </w:r>
      <w:r w:rsidR="0008235D" w:rsidRPr="00582BD4">
        <w:rPr>
          <w:rFonts w:ascii="Times New Roman" w:hAnsi="Times New Roman"/>
          <w:i/>
          <w:lang w:val="en-US"/>
        </w:rPr>
        <w:t>15</w:t>
      </w:r>
      <w:r w:rsidR="0008235D" w:rsidRPr="00D14A5E">
        <w:rPr>
          <w:rFonts w:ascii="Times New Roman" w:hAnsi="Times New Roman"/>
          <w:lang w:val="en-US"/>
        </w:rPr>
        <w:t xml:space="preserve"> and </w:t>
      </w:r>
      <w:r w:rsidR="0008235D" w:rsidRPr="00582BD4">
        <w:rPr>
          <w:rFonts w:ascii="Times New Roman" w:hAnsi="Times New Roman"/>
          <w:i/>
          <w:lang w:val="en-US"/>
        </w:rPr>
        <w:t>TPMT</w:t>
      </w:r>
      <w:r w:rsidR="0008235D" w:rsidRPr="00D14A5E">
        <w:rPr>
          <w:rFonts w:ascii="Times New Roman" w:hAnsi="Times New Roman"/>
          <w:lang w:val="en-US"/>
        </w:rPr>
        <w:t xml:space="preserve"> tests for all acute lymphoblastic leukemia, so we could have the evidence to adjust 6-MP dose, reducing toxicity and side effects. </w:t>
      </w:r>
    </w:p>
    <w:p w14:paraId="30C3FABD" w14:textId="77777777" w:rsidR="00767EDA" w:rsidRPr="00D14A5E" w:rsidRDefault="00767EDA" w:rsidP="00D14A5E">
      <w:pPr>
        <w:spacing w:after="0" w:line="240" w:lineRule="auto"/>
        <w:jc w:val="both"/>
        <w:rPr>
          <w:rFonts w:ascii="Times New Roman" w:hAnsi="Times New Roman"/>
        </w:rPr>
      </w:pPr>
      <w:r w:rsidRPr="00D14A5E">
        <w:rPr>
          <w:rFonts w:ascii="Times New Roman" w:hAnsi="Times New Roman"/>
        </w:rPr>
        <w:tab/>
        <w:t xml:space="preserve">- </w:t>
      </w:r>
      <w:r w:rsidR="0008235D" w:rsidRPr="00D14A5E">
        <w:rPr>
          <w:rFonts w:ascii="Times New Roman" w:hAnsi="Times New Roman"/>
        </w:rPr>
        <w:t>F</w:t>
      </w:r>
      <w:r w:rsidR="0008235D" w:rsidRPr="00D14A5E">
        <w:rPr>
          <w:rFonts w:ascii="Times New Roman" w:hAnsi="Times New Roman"/>
          <w:lang w:val="en-US"/>
        </w:rPr>
        <w:t>or AML, the death rate in induction phase is high, we should improve the quality of</w:t>
      </w:r>
      <w:r w:rsidR="00582BD4">
        <w:rPr>
          <w:rFonts w:ascii="Times New Roman" w:hAnsi="Times New Roman"/>
          <w:lang w:val="en-US"/>
        </w:rPr>
        <w:t xml:space="preserve"> supportive care, and set up isloated room for AML patients to reduce infection.</w:t>
      </w:r>
    </w:p>
    <w:p w14:paraId="6976F7E7" w14:textId="77777777" w:rsidR="00767EDA" w:rsidRPr="00D14A5E" w:rsidRDefault="00767EDA" w:rsidP="00D14A5E">
      <w:pPr>
        <w:spacing w:after="0" w:line="240" w:lineRule="auto"/>
        <w:ind w:left="567" w:hanging="567"/>
        <w:jc w:val="both"/>
        <w:rPr>
          <w:rFonts w:ascii="Times New Roman" w:eastAsia="Times New Roman" w:hAnsi="Times New Roman"/>
        </w:rPr>
      </w:pPr>
    </w:p>
    <w:p w14:paraId="194464F3" w14:textId="77777777" w:rsidR="004733E3" w:rsidRDefault="004733E3" w:rsidP="007826F6">
      <w:pPr>
        <w:pStyle w:val="1"/>
        <w:spacing w:before="0" w:line="240" w:lineRule="auto"/>
        <w:rPr>
          <w:sz w:val="22"/>
          <w:szCs w:val="22"/>
        </w:rPr>
        <w:sectPr w:rsidR="004733E3" w:rsidSect="00E85D32">
          <w:headerReference w:type="default" r:id="rId10"/>
          <w:pgSz w:w="8391" w:h="11907" w:orient="landscape" w:code="11"/>
          <w:pgMar w:top="1134" w:right="1134" w:bottom="1134" w:left="1134" w:header="709" w:footer="709" w:gutter="0"/>
          <w:pgNumType w:start="1"/>
          <w:cols w:space="708"/>
          <w:docGrid w:linePitch="360"/>
        </w:sectPr>
      </w:pPr>
    </w:p>
    <w:p w14:paraId="1411518E" w14:textId="77777777" w:rsidR="00767EDA" w:rsidRPr="00D14A5E" w:rsidRDefault="005F7AFB" w:rsidP="004733E3">
      <w:pPr>
        <w:pStyle w:val="1"/>
        <w:spacing w:before="0" w:line="360" w:lineRule="auto"/>
        <w:rPr>
          <w:noProof/>
          <w:sz w:val="22"/>
          <w:szCs w:val="22"/>
        </w:rPr>
      </w:pPr>
      <w:r>
        <w:rPr>
          <w:sz w:val="22"/>
          <w:szCs w:val="22"/>
        </w:rPr>
        <w:lastRenderedPageBreak/>
        <w:t>PUBLICATIONS</w:t>
      </w:r>
    </w:p>
    <w:p w14:paraId="777278FE" w14:textId="77777777" w:rsidR="00767EDA" w:rsidRPr="004733E3" w:rsidRDefault="00767EDA" w:rsidP="00D14A5E">
      <w:pPr>
        <w:spacing w:after="0" w:line="240" w:lineRule="auto"/>
        <w:jc w:val="both"/>
        <w:rPr>
          <w:rFonts w:ascii="Times New Roman" w:hAnsi="Times New Roman"/>
        </w:rPr>
      </w:pPr>
      <w:r w:rsidRPr="00D14A5E">
        <w:rPr>
          <w:rFonts w:ascii="Times New Roman" w:hAnsi="Times New Roman"/>
        </w:rPr>
        <w:t xml:space="preserve">1. Clinical, laboratory features and minimal residual disease levels in childhood acute </w:t>
      </w:r>
      <w:r w:rsidRPr="004733E3">
        <w:rPr>
          <w:rFonts w:ascii="Times New Roman" w:hAnsi="Times New Roman"/>
        </w:rPr>
        <w:t xml:space="preserve">lymphoblastic leukemia at Hue Central Hospital, Viet Nam. </w:t>
      </w:r>
      <w:r w:rsidRPr="004733E3">
        <w:rPr>
          <w:rFonts w:ascii="Times New Roman" w:hAnsi="Times New Roman"/>
          <w:i/>
        </w:rPr>
        <w:t>Journal of Annals of Clinical and Analytical Medicine</w:t>
      </w:r>
      <w:r w:rsidRPr="004733E3">
        <w:rPr>
          <w:rFonts w:ascii="Times New Roman" w:hAnsi="Times New Roman"/>
        </w:rPr>
        <w:t>. DOI: 10.4328/ACAM.20328.</w:t>
      </w:r>
    </w:p>
    <w:p w14:paraId="7D98A241" w14:textId="77777777" w:rsidR="00767EDA" w:rsidRPr="004733E3" w:rsidRDefault="00767EDA" w:rsidP="00D14A5E">
      <w:pPr>
        <w:spacing w:after="0" w:line="240" w:lineRule="auto"/>
        <w:jc w:val="both"/>
        <w:rPr>
          <w:rFonts w:ascii="Times New Roman" w:hAnsi="Times New Roman"/>
        </w:rPr>
      </w:pPr>
      <w:r w:rsidRPr="004733E3">
        <w:rPr>
          <w:rFonts w:ascii="Times New Roman" w:hAnsi="Times New Roman"/>
        </w:rPr>
        <w:t xml:space="preserve">2. Testicular Involvement of Acute Lymphoblastic Leukemia in Children and Adolescents: Diagnosis, Biology, and Management. </w:t>
      </w:r>
      <w:r w:rsidRPr="004733E3">
        <w:rPr>
          <w:rFonts w:ascii="Times New Roman" w:hAnsi="Times New Roman"/>
          <w:i/>
        </w:rPr>
        <w:t>Cancer</w:t>
      </w:r>
      <w:r w:rsidRPr="004733E3">
        <w:rPr>
          <w:rFonts w:ascii="Times New Roman" w:hAnsi="Times New Roman"/>
        </w:rPr>
        <w:t>. DOI: 10.1002/cncr.33609</w:t>
      </w:r>
    </w:p>
    <w:p w14:paraId="63958CB9" w14:textId="77777777" w:rsidR="00767EDA" w:rsidRPr="004733E3" w:rsidRDefault="00767EDA" w:rsidP="00D14A5E">
      <w:pPr>
        <w:spacing w:after="0" w:line="240" w:lineRule="auto"/>
        <w:jc w:val="both"/>
        <w:rPr>
          <w:rFonts w:ascii="Times New Roman" w:hAnsi="Times New Roman"/>
        </w:rPr>
      </w:pPr>
      <w:r w:rsidRPr="004733E3">
        <w:rPr>
          <w:rFonts w:ascii="Times New Roman" w:hAnsi="Times New Roman"/>
        </w:rPr>
        <w:t xml:space="preserve">3. Cause of Death in Childhood Acute Lymphoblastic Leukemia at Hue Central Hospital for 10 years (2008-2018). </w:t>
      </w:r>
      <w:r w:rsidRPr="004733E3">
        <w:rPr>
          <w:rFonts w:ascii="Times New Roman" w:hAnsi="Times New Roman"/>
          <w:i/>
        </w:rPr>
        <w:t>Global Pediatric Health</w:t>
      </w:r>
      <w:r w:rsidRPr="004733E3">
        <w:rPr>
          <w:rFonts w:ascii="Times New Roman" w:hAnsi="Times New Roman"/>
        </w:rPr>
        <w:t xml:space="preserve">. </w:t>
      </w:r>
      <w:hyperlink r:id="rId11" w:history="1">
        <w:r w:rsidR="00A4200D" w:rsidRPr="004733E3">
          <w:rPr>
            <w:rStyle w:val="Hyperlink"/>
            <w:rFonts w:ascii="Times New Roman" w:hAnsi="Times New Roman"/>
            <w:color w:val="auto"/>
            <w:u w:val="none"/>
          </w:rPr>
          <w:t>https://doi.org/10.1177/2333794X20901930</w:t>
        </w:r>
      </w:hyperlink>
      <w:r w:rsidRPr="004733E3">
        <w:rPr>
          <w:rFonts w:ascii="Times New Roman" w:hAnsi="Times New Roman"/>
        </w:rPr>
        <w:t>.</w:t>
      </w:r>
    </w:p>
    <w:p w14:paraId="7B4491CF" w14:textId="77777777" w:rsidR="00767EDA" w:rsidRPr="004733E3" w:rsidRDefault="00767EDA" w:rsidP="00D14A5E">
      <w:pPr>
        <w:spacing w:after="0" w:line="240" w:lineRule="auto"/>
        <w:jc w:val="both"/>
        <w:rPr>
          <w:rFonts w:ascii="Times New Roman" w:hAnsi="Times New Roman"/>
        </w:rPr>
      </w:pPr>
      <w:r w:rsidRPr="004733E3">
        <w:rPr>
          <w:rFonts w:ascii="Times New Roman" w:hAnsi="Times New Roman"/>
        </w:rPr>
        <w:t>4. Relapsed Childhood Acute Lymphoblastic Leukemia: A Single Institution Experience. Cureus. DOI: 10.7759/cureus.9238.</w:t>
      </w:r>
    </w:p>
    <w:p w14:paraId="109AB507" w14:textId="77777777" w:rsidR="004918E2" w:rsidRPr="004733E3" w:rsidRDefault="004918E2" w:rsidP="00D14A5E">
      <w:pPr>
        <w:spacing w:after="0" w:line="240" w:lineRule="auto"/>
        <w:jc w:val="both"/>
        <w:rPr>
          <w:rFonts w:ascii="Times New Roman" w:hAnsi="Times New Roman"/>
        </w:rPr>
      </w:pPr>
      <w:r w:rsidRPr="004733E3">
        <w:rPr>
          <w:rFonts w:ascii="Times New Roman" w:hAnsi="Times New Roman"/>
        </w:rPr>
        <w:t xml:space="preserve">5. Genetics abnormalities in childhood acute lymphoblastic leukemia at Hue Central Hospital, Vietnam. </w:t>
      </w:r>
      <w:r w:rsidRPr="004733E3">
        <w:rPr>
          <w:rFonts w:ascii="Times New Roman" w:hAnsi="Times New Roman"/>
          <w:i/>
        </w:rPr>
        <w:t>Journal of Annals of Clinical and Analytical Medicine</w:t>
      </w:r>
      <w:r w:rsidRPr="004733E3">
        <w:rPr>
          <w:rFonts w:ascii="Times New Roman" w:hAnsi="Times New Roman"/>
        </w:rPr>
        <w:t>. DOI: 10.4328/ACAM.21373.</w:t>
      </w:r>
    </w:p>
    <w:p w14:paraId="1A1F86B7" w14:textId="77777777" w:rsidR="00767EDA" w:rsidRPr="00D14A5E" w:rsidRDefault="004918E2" w:rsidP="00D14A5E">
      <w:pPr>
        <w:spacing w:after="0" w:line="240" w:lineRule="auto"/>
        <w:jc w:val="both"/>
        <w:rPr>
          <w:rFonts w:ascii="Times New Roman" w:eastAsia="Times New Roman" w:hAnsi="Times New Roman"/>
          <w:lang w:eastAsia="zh-CN"/>
        </w:rPr>
      </w:pPr>
      <w:r w:rsidRPr="004733E3">
        <w:rPr>
          <w:rFonts w:ascii="Times New Roman" w:hAnsi="Times New Roman"/>
        </w:rPr>
        <w:t>6</w:t>
      </w:r>
      <w:r w:rsidR="00767EDA" w:rsidRPr="004733E3">
        <w:rPr>
          <w:rFonts w:ascii="Times New Roman" w:hAnsi="Times New Roman"/>
        </w:rPr>
        <w:t xml:space="preserve">. </w:t>
      </w:r>
      <w:r w:rsidR="00B743FB" w:rsidRPr="004733E3">
        <w:rPr>
          <w:rFonts w:ascii="Times New Roman" w:eastAsia="Times New Roman" w:hAnsi="Times New Roman"/>
          <w:lang w:eastAsia="zh-CN"/>
        </w:rPr>
        <w:t>Clinical, lab</w:t>
      </w:r>
      <w:r w:rsidR="00B743FB" w:rsidRPr="004733E3">
        <w:rPr>
          <w:rFonts w:ascii="Times New Roman" w:eastAsia="Times New Roman" w:hAnsi="Times New Roman"/>
          <w:lang w:val="en-US" w:eastAsia="zh-CN"/>
        </w:rPr>
        <w:t>oratory features and some genetic abnormalities in childhood acute lymphoblastic leukemia at Hue Central Hospital, Vietnam</w:t>
      </w:r>
      <w:r w:rsidR="00767EDA" w:rsidRPr="004733E3">
        <w:rPr>
          <w:rFonts w:ascii="Times New Roman" w:hAnsi="Times New Roman"/>
        </w:rPr>
        <w:t xml:space="preserve">. </w:t>
      </w:r>
      <w:r w:rsidR="00B743FB" w:rsidRPr="004733E3">
        <w:rPr>
          <w:rFonts w:ascii="Times New Roman" w:hAnsi="Times New Roman"/>
        </w:rPr>
        <w:t>Journal of Medicine, Hue Central Hospital</w:t>
      </w:r>
      <w:r w:rsidR="00B743FB">
        <w:rPr>
          <w:rFonts w:ascii="Times New Roman" w:hAnsi="Times New Roman"/>
        </w:rPr>
        <w:t xml:space="preserve">, N </w:t>
      </w:r>
      <w:r w:rsidR="00767EDA" w:rsidRPr="00D14A5E">
        <w:rPr>
          <w:rFonts w:ascii="Times New Roman" w:eastAsia="Times New Roman" w:hAnsi="Times New Roman"/>
          <w:lang w:eastAsia="zh-CN"/>
        </w:rPr>
        <w:t>82,2022</w:t>
      </w:r>
      <w:r w:rsidR="00B743FB">
        <w:rPr>
          <w:rFonts w:ascii="Times New Roman" w:eastAsia="Times New Roman" w:hAnsi="Times New Roman"/>
          <w:lang w:eastAsia="zh-CN"/>
        </w:rPr>
        <w:t>, pp.</w:t>
      </w:r>
      <w:r w:rsidR="00767EDA" w:rsidRPr="00D14A5E">
        <w:rPr>
          <w:rFonts w:ascii="Times New Roman" w:eastAsia="Times New Roman" w:hAnsi="Times New Roman"/>
          <w:lang w:eastAsia="zh-CN"/>
        </w:rPr>
        <w:t xml:space="preserve"> 34-40.</w:t>
      </w:r>
    </w:p>
    <w:p w14:paraId="467FE4A9" w14:textId="2A64AE72" w:rsidR="00767EDA" w:rsidRPr="00404073" w:rsidRDefault="004918E2" w:rsidP="00D14A5E">
      <w:pPr>
        <w:spacing w:after="0" w:line="240" w:lineRule="auto"/>
        <w:jc w:val="both"/>
        <w:rPr>
          <w:rFonts w:ascii="Times New Roman" w:hAnsi="Times New Roman"/>
        </w:rPr>
      </w:pPr>
      <w:r w:rsidRPr="00D14A5E">
        <w:rPr>
          <w:rFonts w:ascii="Times New Roman" w:eastAsia="Times New Roman" w:hAnsi="Times New Roman"/>
          <w:lang w:eastAsia="zh-CN"/>
        </w:rPr>
        <w:t>7</w:t>
      </w:r>
      <w:r w:rsidR="00767EDA" w:rsidRPr="00D14A5E">
        <w:rPr>
          <w:rFonts w:ascii="Times New Roman" w:eastAsia="Times New Roman" w:hAnsi="Times New Roman"/>
          <w:lang w:eastAsia="zh-CN"/>
        </w:rPr>
        <w:t xml:space="preserve">. </w:t>
      </w:r>
      <w:r w:rsidR="005F7AFB">
        <w:rPr>
          <w:rFonts w:ascii="Times New Roman" w:eastAsia="Times New Roman" w:hAnsi="Times New Roman"/>
          <w:lang w:eastAsia="zh-CN"/>
        </w:rPr>
        <w:t>Clinical, lab</w:t>
      </w:r>
      <w:r w:rsidR="005F7AFB">
        <w:rPr>
          <w:rFonts w:ascii="Times New Roman" w:eastAsia="Times New Roman" w:hAnsi="Times New Roman"/>
          <w:lang w:val="en-US" w:eastAsia="zh-CN"/>
        </w:rPr>
        <w:t xml:space="preserve">oratory features and some genetic abnormalities in childhood acute leukemia at Hue Central Hospital, Vietnam. Will publish at The Journal of Medicine and Pharmacy, Hue University of Medicine and Pharmacy, </w:t>
      </w:r>
      <w:r w:rsidR="00767EDA" w:rsidRPr="00D14A5E">
        <w:rPr>
          <w:rFonts w:ascii="Times New Roman" w:eastAsia="Times New Roman" w:hAnsi="Times New Roman"/>
          <w:lang w:eastAsia="zh-CN"/>
        </w:rPr>
        <w:t>12/2022</w:t>
      </w:r>
      <w:r w:rsidR="00767EDA" w:rsidRPr="00404073">
        <w:rPr>
          <w:rFonts w:ascii="Times New Roman" w:eastAsia="Times New Roman" w:hAnsi="Times New Roman"/>
          <w:lang w:eastAsia="zh-CN"/>
        </w:rPr>
        <w:t>.</w:t>
      </w:r>
    </w:p>
    <w:sectPr w:rsidR="00767EDA" w:rsidRPr="00404073" w:rsidSect="00E85D32">
      <w:headerReference w:type="default" r:id="rId12"/>
      <w:pgSz w:w="8391" w:h="11907" w:orient="landscape" w:code="1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C00BE" w14:textId="77777777" w:rsidR="00DB7A12" w:rsidRDefault="00DB7A12" w:rsidP="00A93F17">
      <w:pPr>
        <w:spacing w:after="0" w:line="240" w:lineRule="auto"/>
      </w:pPr>
      <w:r>
        <w:separator/>
      </w:r>
    </w:p>
  </w:endnote>
  <w:endnote w:type="continuationSeparator" w:id="0">
    <w:p w14:paraId="2852C00E" w14:textId="77777777" w:rsidR="00DB7A12" w:rsidRDefault="00DB7A12" w:rsidP="00A9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LT Std 65 Medium">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A411" w14:textId="77777777" w:rsidR="00DB7A12" w:rsidRDefault="00DB7A12" w:rsidP="00A93F17">
      <w:pPr>
        <w:spacing w:after="0" w:line="240" w:lineRule="auto"/>
      </w:pPr>
      <w:r>
        <w:separator/>
      </w:r>
    </w:p>
  </w:footnote>
  <w:footnote w:type="continuationSeparator" w:id="0">
    <w:p w14:paraId="66B39230" w14:textId="77777777" w:rsidR="00DB7A12" w:rsidRDefault="00DB7A12" w:rsidP="00A9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D3822" w14:textId="4762F22F" w:rsidR="00A1411C" w:rsidRPr="00613AFC" w:rsidRDefault="00A1411C" w:rsidP="00983CC8">
    <w:pPr>
      <w:pStyle w:val="Footer"/>
      <w:jc w:val="center"/>
      <w:rPr>
        <w:rFonts w:ascii="Times New Roman" w:hAnsi="Times New Roman"/>
      </w:rPr>
    </w:pPr>
    <w:r w:rsidRPr="00613AFC">
      <w:rPr>
        <w:rFonts w:ascii="Times New Roman" w:hAnsi="Times New Roman"/>
      </w:rPr>
      <w:fldChar w:fldCharType="begin"/>
    </w:r>
    <w:r w:rsidRPr="00613AFC">
      <w:rPr>
        <w:rFonts w:ascii="Times New Roman" w:hAnsi="Times New Roman"/>
      </w:rPr>
      <w:instrText xml:space="preserve"> PAGE   \* MERGEFORMAT </w:instrText>
    </w:r>
    <w:r w:rsidRPr="00613AFC">
      <w:rPr>
        <w:rFonts w:ascii="Times New Roman" w:hAnsi="Times New Roman"/>
      </w:rPr>
      <w:fldChar w:fldCharType="separate"/>
    </w:r>
    <w:r w:rsidR="00F21287">
      <w:rPr>
        <w:rFonts w:ascii="Times New Roman" w:hAnsi="Times New Roman"/>
        <w:noProof/>
      </w:rPr>
      <w:t>4</w:t>
    </w:r>
    <w:r w:rsidRPr="00613AFC">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8FD0" w14:textId="7DFCE5AA" w:rsidR="004733E3" w:rsidRPr="004733E3" w:rsidRDefault="004733E3" w:rsidP="004733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762"/>
    <w:multiLevelType w:val="hybridMultilevel"/>
    <w:tmpl w:val="1CCAD66A"/>
    <w:lvl w:ilvl="0" w:tplc="ED160FD8">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15:restartNumberingAfterBreak="0">
    <w:nsid w:val="09605494"/>
    <w:multiLevelType w:val="multilevel"/>
    <w:tmpl w:val="5244914A"/>
    <w:lvl w:ilvl="0">
      <w:start w:val="1"/>
      <w:numFmt w:val="decimal"/>
      <w:lvlText w:val="%1."/>
      <w:lvlJc w:val="left"/>
      <w:pPr>
        <w:ind w:left="720" w:hanging="360"/>
      </w:pPr>
      <w:rPr>
        <w:rFonts w:hint="default"/>
        <w:b/>
        <w:i/>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AC7B8C"/>
    <w:multiLevelType w:val="hybridMultilevel"/>
    <w:tmpl w:val="722C6734"/>
    <w:lvl w:ilvl="0" w:tplc="F95031F2">
      <w:start w:val="1"/>
      <w:numFmt w:val="bullet"/>
      <w:lvlText w:val="-"/>
      <w:lvlJc w:val="left"/>
      <w:pPr>
        <w:ind w:left="930" w:hanging="360"/>
      </w:pPr>
      <w:rPr>
        <w:rFonts w:ascii="Times New Roman" w:eastAsia="Calibr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0E4E0349"/>
    <w:multiLevelType w:val="hybridMultilevel"/>
    <w:tmpl w:val="5F523FEA"/>
    <w:lvl w:ilvl="0" w:tplc="827689AE">
      <w:start w:val="2"/>
      <w:numFmt w:val="decimal"/>
      <w:lvlText w:val="%1."/>
      <w:lvlJc w:val="left"/>
      <w:pPr>
        <w:ind w:left="720" w:hanging="360"/>
      </w:pPr>
      <w:rPr>
        <w:rFonts w:eastAsia="Calibri" w:hint="default"/>
        <w:b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086204F"/>
    <w:multiLevelType w:val="multilevel"/>
    <w:tmpl w:val="706C7B7A"/>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159D1"/>
    <w:multiLevelType w:val="hybridMultilevel"/>
    <w:tmpl w:val="DA7C634A"/>
    <w:lvl w:ilvl="0" w:tplc="71E007BA">
      <w:start w:val="1"/>
      <w:numFmt w:val="decimal"/>
      <w:lvlText w:val="%1."/>
      <w:lvlJc w:val="left"/>
      <w:pPr>
        <w:ind w:left="720" w:hanging="360"/>
      </w:pPr>
      <w:rPr>
        <w:rFonts w:ascii="Times New Roman" w:eastAsia="Times New Roman" w:hAnsi="Times New Roman" w:cs="Times New Roman"/>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53A130B"/>
    <w:multiLevelType w:val="hybridMultilevel"/>
    <w:tmpl w:val="4DC8413A"/>
    <w:lvl w:ilvl="0" w:tplc="1F78BB06">
      <w:numFmt w:val="bullet"/>
      <w:lvlText w:val="-"/>
      <w:lvlJc w:val="left"/>
      <w:pPr>
        <w:ind w:left="4614" w:hanging="360"/>
      </w:pPr>
      <w:rPr>
        <w:rFonts w:ascii="Times New Roman" w:eastAsia="Times New Roman" w:hAnsi="Times New Roman" w:cs="Times New Roman" w:hint="default"/>
      </w:rPr>
    </w:lvl>
    <w:lvl w:ilvl="1" w:tplc="042A0003" w:tentative="1">
      <w:start w:val="1"/>
      <w:numFmt w:val="bullet"/>
      <w:lvlText w:val="o"/>
      <w:lvlJc w:val="left"/>
      <w:pPr>
        <w:ind w:left="5484" w:hanging="360"/>
      </w:pPr>
      <w:rPr>
        <w:rFonts w:ascii="Courier New" w:hAnsi="Courier New" w:cs="Courier New" w:hint="default"/>
      </w:rPr>
    </w:lvl>
    <w:lvl w:ilvl="2" w:tplc="042A0005" w:tentative="1">
      <w:start w:val="1"/>
      <w:numFmt w:val="bullet"/>
      <w:lvlText w:val=""/>
      <w:lvlJc w:val="left"/>
      <w:pPr>
        <w:ind w:left="6204" w:hanging="360"/>
      </w:pPr>
      <w:rPr>
        <w:rFonts w:ascii="Wingdings" w:hAnsi="Wingdings" w:hint="default"/>
      </w:rPr>
    </w:lvl>
    <w:lvl w:ilvl="3" w:tplc="042A0001" w:tentative="1">
      <w:start w:val="1"/>
      <w:numFmt w:val="bullet"/>
      <w:lvlText w:val=""/>
      <w:lvlJc w:val="left"/>
      <w:pPr>
        <w:ind w:left="6924" w:hanging="360"/>
      </w:pPr>
      <w:rPr>
        <w:rFonts w:ascii="Symbol" w:hAnsi="Symbol" w:hint="default"/>
      </w:rPr>
    </w:lvl>
    <w:lvl w:ilvl="4" w:tplc="042A0003" w:tentative="1">
      <w:start w:val="1"/>
      <w:numFmt w:val="bullet"/>
      <w:lvlText w:val="o"/>
      <w:lvlJc w:val="left"/>
      <w:pPr>
        <w:ind w:left="7644" w:hanging="360"/>
      </w:pPr>
      <w:rPr>
        <w:rFonts w:ascii="Courier New" w:hAnsi="Courier New" w:cs="Courier New" w:hint="default"/>
      </w:rPr>
    </w:lvl>
    <w:lvl w:ilvl="5" w:tplc="042A0005" w:tentative="1">
      <w:start w:val="1"/>
      <w:numFmt w:val="bullet"/>
      <w:lvlText w:val=""/>
      <w:lvlJc w:val="left"/>
      <w:pPr>
        <w:ind w:left="8364" w:hanging="360"/>
      </w:pPr>
      <w:rPr>
        <w:rFonts w:ascii="Wingdings" w:hAnsi="Wingdings" w:hint="default"/>
      </w:rPr>
    </w:lvl>
    <w:lvl w:ilvl="6" w:tplc="042A0001" w:tentative="1">
      <w:start w:val="1"/>
      <w:numFmt w:val="bullet"/>
      <w:lvlText w:val=""/>
      <w:lvlJc w:val="left"/>
      <w:pPr>
        <w:ind w:left="9084" w:hanging="360"/>
      </w:pPr>
      <w:rPr>
        <w:rFonts w:ascii="Symbol" w:hAnsi="Symbol" w:hint="default"/>
      </w:rPr>
    </w:lvl>
    <w:lvl w:ilvl="7" w:tplc="042A0003" w:tentative="1">
      <w:start w:val="1"/>
      <w:numFmt w:val="bullet"/>
      <w:lvlText w:val="o"/>
      <w:lvlJc w:val="left"/>
      <w:pPr>
        <w:ind w:left="9804" w:hanging="360"/>
      </w:pPr>
      <w:rPr>
        <w:rFonts w:ascii="Courier New" w:hAnsi="Courier New" w:cs="Courier New" w:hint="default"/>
      </w:rPr>
    </w:lvl>
    <w:lvl w:ilvl="8" w:tplc="042A0005" w:tentative="1">
      <w:start w:val="1"/>
      <w:numFmt w:val="bullet"/>
      <w:lvlText w:val=""/>
      <w:lvlJc w:val="left"/>
      <w:pPr>
        <w:ind w:left="10524" w:hanging="360"/>
      </w:pPr>
      <w:rPr>
        <w:rFonts w:ascii="Wingdings" w:hAnsi="Wingdings" w:hint="default"/>
      </w:rPr>
    </w:lvl>
  </w:abstractNum>
  <w:abstractNum w:abstractNumId="7" w15:restartNumberingAfterBreak="0">
    <w:nsid w:val="1EAF56C2"/>
    <w:multiLevelType w:val="multilevel"/>
    <w:tmpl w:val="3508DA60"/>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4E1DE9"/>
    <w:multiLevelType w:val="hybridMultilevel"/>
    <w:tmpl w:val="3424BC12"/>
    <w:lvl w:ilvl="0" w:tplc="B5B8EE30">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5BE3591"/>
    <w:multiLevelType w:val="multilevel"/>
    <w:tmpl w:val="568CAA22"/>
    <w:lvl w:ilvl="0">
      <w:start w:val="1"/>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717C3F"/>
    <w:multiLevelType w:val="hybridMultilevel"/>
    <w:tmpl w:val="6A104FC6"/>
    <w:lvl w:ilvl="0" w:tplc="93B2C06C">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80A33A9"/>
    <w:multiLevelType w:val="multilevel"/>
    <w:tmpl w:val="56987E84"/>
    <w:lvl w:ilvl="0">
      <w:start w:val="5"/>
      <w:numFmt w:val="decimal"/>
      <w:lvlText w:val="%1."/>
      <w:lvlJc w:val="left"/>
      <w:pPr>
        <w:ind w:left="72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2" w15:restartNumberingAfterBreak="0">
    <w:nsid w:val="3016064E"/>
    <w:multiLevelType w:val="multilevel"/>
    <w:tmpl w:val="12B4EF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122EA"/>
    <w:multiLevelType w:val="hybridMultilevel"/>
    <w:tmpl w:val="C156917E"/>
    <w:lvl w:ilvl="0" w:tplc="E63632A8">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4" w15:restartNumberingAfterBreak="0">
    <w:nsid w:val="34DE7839"/>
    <w:multiLevelType w:val="multilevel"/>
    <w:tmpl w:val="25C8C5A4"/>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6C0DCF"/>
    <w:multiLevelType w:val="multilevel"/>
    <w:tmpl w:val="2BE8D794"/>
    <w:lvl w:ilvl="0">
      <w:start w:val="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B86F15"/>
    <w:multiLevelType w:val="hybridMultilevel"/>
    <w:tmpl w:val="B4A00E60"/>
    <w:lvl w:ilvl="0" w:tplc="EBD4D192">
      <w:start w:val="1"/>
      <w:numFmt w:val="bullet"/>
      <w:pStyle w:val="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540C6"/>
    <w:multiLevelType w:val="multilevel"/>
    <w:tmpl w:val="CEA40DC0"/>
    <w:lvl w:ilvl="0">
      <w:start w:val="1"/>
      <w:numFmt w:val="decimal"/>
      <w:lvlText w:val="%1."/>
      <w:lvlJc w:val="left"/>
      <w:pPr>
        <w:ind w:left="450" w:hanging="450"/>
      </w:pPr>
      <w:rPr>
        <w:rFonts w:hint="default"/>
      </w:rPr>
    </w:lvl>
    <w:lvl w:ilvl="1">
      <w:start w:val="1"/>
      <w:numFmt w:val="decimal"/>
      <w:pStyle w:val="002"/>
      <w:lvlText w:val="%1.%2."/>
      <w:lvlJc w:val="left"/>
      <w:pPr>
        <w:ind w:left="720" w:hanging="720"/>
      </w:pPr>
      <w:rPr>
        <w:rFonts w:hint="default"/>
      </w:rPr>
    </w:lvl>
    <w:lvl w:ilvl="2">
      <w:start w:val="1"/>
      <w:numFmt w:val="decimal"/>
      <w:pStyle w:val="003"/>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66365A"/>
    <w:multiLevelType w:val="hybridMultilevel"/>
    <w:tmpl w:val="8F228C8E"/>
    <w:lvl w:ilvl="0" w:tplc="71ECF7F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621E5E"/>
    <w:multiLevelType w:val="hybridMultilevel"/>
    <w:tmpl w:val="3882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B296E"/>
    <w:multiLevelType w:val="hybridMultilevel"/>
    <w:tmpl w:val="B03A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530E2"/>
    <w:multiLevelType w:val="hybridMultilevel"/>
    <w:tmpl w:val="D23AA39E"/>
    <w:lvl w:ilvl="0" w:tplc="2ACC46DC">
      <w:start w:val="1"/>
      <w:numFmt w:val="bullet"/>
      <w:lvlText w:val="-"/>
      <w:lvlJc w:val="left"/>
      <w:pPr>
        <w:ind w:left="983" w:hanging="360"/>
      </w:pPr>
      <w:rPr>
        <w:rFonts w:ascii="Times New Roman" w:eastAsia="Calibri" w:hAnsi="Times New Roman" w:cs="Times New Roman"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22" w15:restartNumberingAfterBreak="0">
    <w:nsid w:val="407E693B"/>
    <w:multiLevelType w:val="hybridMultilevel"/>
    <w:tmpl w:val="72BC1718"/>
    <w:lvl w:ilvl="0" w:tplc="0409000F">
      <w:start w:val="1"/>
      <w:numFmt w:val="decimal"/>
      <w:lvlText w:val="%1."/>
      <w:lvlJc w:val="left"/>
      <w:pPr>
        <w:ind w:left="550" w:hanging="360"/>
      </w:p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3" w15:restartNumberingAfterBreak="0">
    <w:nsid w:val="42E76665"/>
    <w:multiLevelType w:val="multilevel"/>
    <w:tmpl w:val="1B0609A2"/>
    <w:lvl w:ilvl="0">
      <w:start w:val="1"/>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257628"/>
    <w:multiLevelType w:val="hybridMultilevel"/>
    <w:tmpl w:val="BAF4A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43FF7"/>
    <w:multiLevelType w:val="multilevel"/>
    <w:tmpl w:val="384C0D0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B645EF"/>
    <w:multiLevelType w:val="multilevel"/>
    <w:tmpl w:val="451CC7B8"/>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F36B11"/>
    <w:multiLevelType w:val="hybridMultilevel"/>
    <w:tmpl w:val="F3606062"/>
    <w:lvl w:ilvl="0" w:tplc="6B60AF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E5A9B"/>
    <w:multiLevelType w:val="multilevel"/>
    <w:tmpl w:val="63AC4880"/>
    <w:lvl w:ilvl="0">
      <w:start w:val="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520C54"/>
    <w:multiLevelType w:val="multilevel"/>
    <w:tmpl w:val="9440E56A"/>
    <w:lvl w:ilvl="0">
      <w:start w:val="1"/>
      <w:numFmt w:val="decimal"/>
      <w:lvlText w:val="%1."/>
      <w:lvlJc w:val="left"/>
      <w:pPr>
        <w:tabs>
          <w:tab w:val="num" w:pos="495"/>
        </w:tabs>
        <w:ind w:left="495" w:hanging="495"/>
      </w:pPr>
      <w:rPr>
        <w:rFonts w:hint="default"/>
      </w:rPr>
    </w:lvl>
    <w:lvl w:ilvl="1">
      <w:start w:val="1"/>
      <w:numFmt w:val="decimal"/>
      <w:pStyle w:val="S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5E29F4"/>
    <w:multiLevelType w:val="multilevel"/>
    <w:tmpl w:val="6C4E83A8"/>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350B08"/>
    <w:multiLevelType w:val="hybridMultilevel"/>
    <w:tmpl w:val="A7584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4F5AEA"/>
    <w:multiLevelType w:val="hybridMultilevel"/>
    <w:tmpl w:val="8736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C33E7"/>
    <w:multiLevelType w:val="hybridMultilevel"/>
    <w:tmpl w:val="37062B30"/>
    <w:lvl w:ilvl="0" w:tplc="C048026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60A55E0"/>
    <w:multiLevelType w:val="multilevel"/>
    <w:tmpl w:val="755268C6"/>
    <w:lvl w:ilvl="0">
      <w:start w:val="1"/>
      <w:numFmt w:val="decimal"/>
      <w:lvlText w:val="%1."/>
      <w:lvlJc w:val="left"/>
      <w:pPr>
        <w:ind w:left="984" w:hanging="360"/>
      </w:pPr>
      <w:rPr>
        <w:rFonts w:hint="default"/>
        <w:b w:val="0"/>
      </w:rPr>
    </w:lvl>
    <w:lvl w:ilvl="1">
      <w:start w:val="2"/>
      <w:numFmt w:val="decimal"/>
      <w:isLgl/>
      <w:lvlText w:val="%1.%2."/>
      <w:lvlJc w:val="left"/>
      <w:pPr>
        <w:ind w:left="1464" w:hanging="840"/>
      </w:pPr>
      <w:rPr>
        <w:rFonts w:hint="default"/>
      </w:rPr>
    </w:lvl>
    <w:lvl w:ilvl="2">
      <w:start w:val="3"/>
      <w:numFmt w:val="decimal"/>
      <w:isLgl/>
      <w:lvlText w:val="%1.%2.%3."/>
      <w:lvlJc w:val="left"/>
      <w:pPr>
        <w:ind w:left="1464" w:hanging="840"/>
      </w:pPr>
      <w:rPr>
        <w:rFonts w:hint="default"/>
      </w:rPr>
    </w:lvl>
    <w:lvl w:ilvl="3">
      <w:start w:val="8"/>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424"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35" w15:restartNumberingAfterBreak="0">
    <w:nsid w:val="67BF4850"/>
    <w:multiLevelType w:val="hybridMultilevel"/>
    <w:tmpl w:val="16CE3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574782"/>
    <w:multiLevelType w:val="hybridMultilevel"/>
    <w:tmpl w:val="73143FAE"/>
    <w:lvl w:ilvl="0" w:tplc="9BB4C978">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AD006C6"/>
    <w:multiLevelType w:val="hybridMultilevel"/>
    <w:tmpl w:val="5BD0BA4E"/>
    <w:lvl w:ilvl="0" w:tplc="017E8B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20F0D"/>
    <w:multiLevelType w:val="hybridMultilevel"/>
    <w:tmpl w:val="252ECA34"/>
    <w:lvl w:ilvl="0" w:tplc="0409000F">
      <w:start w:val="1"/>
      <w:numFmt w:val="decimal"/>
      <w:lvlText w:val="%1."/>
      <w:lvlJc w:val="left"/>
      <w:pPr>
        <w:ind w:left="39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34E29"/>
    <w:multiLevelType w:val="hybridMultilevel"/>
    <w:tmpl w:val="92E849CC"/>
    <w:lvl w:ilvl="0" w:tplc="04090001">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6F902C19"/>
    <w:multiLevelType w:val="hybridMultilevel"/>
    <w:tmpl w:val="F536DCBC"/>
    <w:lvl w:ilvl="0" w:tplc="9F168BB4">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5C84D3B"/>
    <w:multiLevelType w:val="hybridMultilevel"/>
    <w:tmpl w:val="9A6E1534"/>
    <w:lvl w:ilvl="0" w:tplc="04090001">
      <w:start w:val="1"/>
      <w:numFmt w:val="bullet"/>
      <w:lvlText w:val=""/>
      <w:lvlJc w:val="left"/>
      <w:pPr>
        <w:ind w:left="631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C41D5"/>
    <w:multiLevelType w:val="hybridMultilevel"/>
    <w:tmpl w:val="4CA02244"/>
    <w:lvl w:ilvl="0" w:tplc="87D8EEB6">
      <w:start w:val="2"/>
      <w:numFmt w:val="bullet"/>
      <w:lvlText w:val="-"/>
      <w:lvlJc w:val="left"/>
      <w:pPr>
        <w:ind w:left="4046" w:hanging="360"/>
      </w:pPr>
      <w:rPr>
        <w:rFonts w:ascii="Times New Roman" w:eastAsia="Calibri"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43" w15:restartNumberingAfterBreak="0">
    <w:nsid w:val="7A3B09B0"/>
    <w:multiLevelType w:val="hybridMultilevel"/>
    <w:tmpl w:val="AB5A33EA"/>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44" w15:restartNumberingAfterBreak="0">
    <w:nsid w:val="7C7B54A6"/>
    <w:multiLevelType w:val="multilevel"/>
    <w:tmpl w:val="69CE9356"/>
    <w:lvl w:ilvl="0">
      <w:start w:val="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C871EBE"/>
    <w:multiLevelType w:val="multilevel"/>
    <w:tmpl w:val="28D2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665C9C"/>
    <w:multiLevelType w:val="hybridMultilevel"/>
    <w:tmpl w:val="4F886E12"/>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7" w15:restartNumberingAfterBreak="0">
    <w:nsid w:val="7E845007"/>
    <w:multiLevelType w:val="hybridMultilevel"/>
    <w:tmpl w:val="67686452"/>
    <w:lvl w:ilvl="0" w:tplc="F50E9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9"/>
  </w:num>
  <w:num w:numId="5">
    <w:abstractNumId w:val="6"/>
  </w:num>
  <w:num w:numId="6">
    <w:abstractNumId w:val="34"/>
  </w:num>
  <w:num w:numId="7">
    <w:abstractNumId w:val="25"/>
  </w:num>
  <w:num w:numId="8">
    <w:abstractNumId w:val="44"/>
  </w:num>
  <w:num w:numId="9">
    <w:abstractNumId w:val="4"/>
  </w:num>
  <w:num w:numId="10">
    <w:abstractNumId w:val="32"/>
  </w:num>
  <w:num w:numId="11">
    <w:abstractNumId w:val="26"/>
  </w:num>
  <w:num w:numId="12">
    <w:abstractNumId w:val="9"/>
  </w:num>
  <w:num w:numId="13">
    <w:abstractNumId w:val="23"/>
  </w:num>
  <w:num w:numId="14">
    <w:abstractNumId w:val="12"/>
  </w:num>
  <w:num w:numId="15">
    <w:abstractNumId w:val="35"/>
  </w:num>
  <w:num w:numId="16">
    <w:abstractNumId w:val="7"/>
  </w:num>
  <w:num w:numId="17">
    <w:abstractNumId w:val="42"/>
  </w:num>
  <w:num w:numId="18">
    <w:abstractNumId w:val="41"/>
  </w:num>
  <w:num w:numId="19">
    <w:abstractNumId w:val="24"/>
  </w:num>
  <w:num w:numId="20">
    <w:abstractNumId w:val="43"/>
  </w:num>
  <w:num w:numId="21">
    <w:abstractNumId w:val="39"/>
  </w:num>
  <w:num w:numId="22">
    <w:abstractNumId w:val="16"/>
  </w:num>
  <w:num w:numId="23">
    <w:abstractNumId w:val="37"/>
  </w:num>
  <w:num w:numId="24">
    <w:abstractNumId w:val="27"/>
  </w:num>
  <w:num w:numId="25">
    <w:abstractNumId w:val="17"/>
  </w:num>
  <w:num w:numId="26">
    <w:abstractNumId w:val="38"/>
  </w:num>
  <w:num w:numId="27">
    <w:abstractNumId w:val="10"/>
  </w:num>
  <w:num w:numId="28">
    <w:abstractNumId w:val="18"/>
  </w:num>
  <w:num w:numId="29">
    <w:abstractNumId w:val="47"/>
  </w:num>
  <w:num w:numId="30">
    <w:abstractNumId w:val="19"/>
  </w:num>
  <w:num w:numId="31">
    <w:abstractNumId w:val="11"/>
  </w:num>
  <w:num w:numId="32">
    <w:abstractNumId w:val="33"/>
  </w:num>
  <w:num w:numId="33">
    <w:abstractNumId w:val="36"/>
  </w:num>
  <w:num w:numId="34">
    <w:abstractNumId w:val="40"/>
  </w:num>
  <w:num w:numId="35">
    <w:abstractNumId w:val="0"/>
  </w:num>
  <w:num w:numId="36">
    <w:abstractNumId w:val="1"/>
  </w:num>
  <w:num w:numId="37">
    <w:abstractNumId w:val="15"/>
  </w:num>
  <w:num w:numId="38">
    <w:abstractNumId w:val="14"/>
  </w:num>
  <w:num w:numId="39">
    <w:abstractNumId w:val="21"/>
  </w:num>
  <w:num w:numId="40">
    <w:abstractNumId w:val="28"/>
  </w:num>
  <w:num w:numId="41">
    <w:abstractNumId w:val="30"/>
  </w:num>
  <w:num w:numId="42">
    <w:abstractNumId w:val="31"/>
  </w:num>
  <w:num w:numId="43">
    <w:abstractNumId w:val="2"/>
  </w:num>
  <w:num w:numId="44">
    <w:abstractNumId w:val="20"/>
  </w:num>
  <w:num w:numId="45">
    <w:abstractNumId w:val="22"/>
  </w:num>
  <w:num w:numId="46">
    <w:abstractNumId w:val="46"/>
  </w:num>
  <w:num w:numId="47">
    <w:abstractNumId w:val="13"/>
  </w:num>
  <w:num w:numId="48">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GD-DT-Numbered-T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fddddasa29wveaeswvtr2fprattfv5atd2&quot;&gt;LUANAN-TAM&lt;record-ids&gt;&lt;item&gt;37&lt;/item&gt;&lt;/record-ids&gt;&lt;/item&gt;&lt;/Libraries&gt;"/>
  </w:docVars>
  <w:rsids>
    <w:rsidRoot w:val="00400AC8"/>
    <w:rsid w:val="00000853"/>
    <w:rsid w:val="000031E7"/>
    <w:rsid w:val="00010BD6"/>
    <w:rsid w:val="00013A73"/>
    <w:rsid w:val="0001666A"/>
    <w:rsid w:val="00021BB4"/>
    <w:rsid w:val="00022012"/>
    <w:rsid w:val="00023885"/>
    <w:rsid w:val="00025C76"/>
    <w:rsid w:val="00026CB1"/>
    <w:rsid w:val="000304EF"/>
    <w:rsid w:val="000378D7"/>
    <w:rsid w:val="0004066B"/>
    <w:rsid w:val="0004177F"/>
    <w:rsid w:val="0004292A"/>
    <w:rsid w:val="00054431"/>
    <w:rsid w:val="000551D4"/>
    <w:rsid w:val="00071DDF"/>
    <w:rsid w:val="00073710"/>
    <w:rsid w:val="00080818"/>
    <w:rsid w:val="0008235D"/>
    <w:rsid w:val="00085DA6"/>
    <w:rsid w:val="000867A3"/>
    <w:rsid w:val="00091A6F"/>
    <w:rsid w:val="00092539"/>
    <w:rsid w:val="00093DEE"/>
    <w:rsid w:val="000945C8"/>
    <w:rsid w:val="0009654F"/>
    <w:rsid w:val="000A1693"/>
    <w:rsid w:val="000A2CA9"/>
    <w:rsid w:val="000A3B8A"/>
    <w:rsid w:val="000A5A94"/>
    <w:rsid w:val="000A6A83"/>
    <w:rsid w:val="000B0E33"/>
    <w:rsid w:val="000B246E"/>
    <w:rsid w:val="000B4A1F"/>
    <w:rsid w:val="000C1AD4"/>
    <w:rsid w:val="000C4E17"/>
    <w:rsid w:val="000D5331"/>
    <w:rsid w:val="000D5944"/>
    <w:rsid w:val="000D68CA"/>
    <w:rsid w:val="000D6C77"/>
    <w:rsid w:val="000E11B4"/>
    <w:rsid w:val="000F0DD1"/>
    <w:rsid w:val="000F55AE"/>
    <w:rsid w:val="000F5D8F"/>
    <w:rsid w:val="00103435"/>
    <w:rsid w:val="00112AB7"/>
    <w:rsid w:val="00114CD5"/>
    <w:rsid w:val="00115F22"/>
    <w:rsid w:val="00116245"/>
    <w:rsid w:val="00120082"/>
    <w:rsid w:val="001230EA"/>
    <w:rsid w:val="00131214"/>
    <w:rsid w:val="001340C5"/>
    <w:rsid w:val="00141FA2"/>
    <w:rsid w:val="00146BDE"/>
    <w:rsid w:val="00150D57"/>
    <w:rsid w:val="00153269"/>
    <w:rsid w:val="001544D8"/>
    <w:rsid w:val="00154E1A"/>
    <w:rsid w:val="00156C82"/>
    <w:rsid w:val="0015712E"/>
    <w:rsid w:val="00161DE9"/>
    <w:rsid w:val="00162CEF"/>
    <w:rsid w:val="00165F29"/>
    <w:rsid w:val="0016706A"/>
    <w:rsid w:val="0017040D"/>
    <w:rsid w:val="0017113C"/>
    <w:rsid w:val="00171DA5"/>
    <w:rsid w:val="001722E9"/>
    <w:rsid w:val="001777F6"/>
    <w:rsid w:val="00177D38"/>
    <w:rsid w:val="00183945"/>
    <w:rsid w:val="00187D03"/>
    <w:rsid w:val="00187D68"/>
    <w:rsid w:val="00192670"/>
    <w:rsid w:val="001A1570"/>
    <w:rsid w:val="001A20BE"/>
    <w:rsid w:val="001A2CEC"/>
    <w:rsid w:val="001A56AC"/>
    <w:rsid w:val="001A5B02"/>
    <w:rsid w:val="001A5F94"/>
    <w:rsid w:val="001B21CA"/>
    <w:rsid w:val="001B78C6"/>
    <w:rsid w:val="001C1F05"/>
    <w:rsid w:val="001C4372"/>
    <w:rsid w:val="001C79AA"/>
    <w:rsid w:val="001D143B"/>
    <w:rsid w:val="001D2292"/>
    <w:rsid w:val="001D3F0F"/>
    <w:rsid w:val="001E4973"/>
    <w:rsid w:val="001E4C3D"/>
    <w:rsid w:val="001E4E8C"/>
    <w:rsid w:val="001E6A36"/>
    <w:rsid w:val="001F1965"/>
    <w:rsid w:val="001F29E1"/>
    <w:rsid w:val="001F40D6"/>
    <w:rsid w:val="001F7763"/>
    <w:rsid w:val="002021DE"/>
    <w:rsid w:val="00205C03"/>
    <w:rsid w:val="00211F2B"/>
    <w:rsid w:val="002237C9"/>
    <w:rsid w:val="0022582D"/>
    <w:rsid w:val="00225E0B"/>
    <w:rsid w:val="00226B81"/>
    <w:rsid w:val="00227D26"/>
    <w:rsid w:val="00231C66"/>
    <w:rsid w:val="00237730"/>
    <w:rsid w:val="00244701"/>
    <w:rsid w:val="00252C48"/>
    <w:rsid w:val="002532DB"/>
    <w:rsid w:val="00253543"/>
    <w:rsid w:val="00254B93"/>
    <w:rsid w:val="00260BDC"/>
    <w:rsid w:val="00265229"/>
    <w:rsid w:val="00274593"/>
    <w:rsid w:val="00277B9E"/>
    <w:rsid w:val="002831C1"/>
    <w:rsid w:val="00284F05"/>
    <w:rsid w:val="00290013"/>
    <w:rsid w:val="002922CE"/>
    <w:rsid w:val="0029568A"/>
    <w:rsid w:val="002A0881"/>
    <w:rsid w:val="002A160F"/>
    <w:rsid w:val="002A3677"/>
    <w:rsid w:val="002B3D1F"/>
    <w:rsid w:val="002C6DF5"/>
    <w:rsid w:val="002C7F9E"/>
    <w:rsid w:val="002D0A48"/>
    <w:rsid w:val="002D0E61"/>
    <w:rsid w:val="002D108D"/>
    <w:rsid w:val="002D27D9"/>
    <w:rsid w:val="002D43BD"/>
    <w:rsid w:val="002E429D"/>
    <w:rsid w:val="002F1844"/>
    <w:rsid w:val="002F2351"/>
    <w:rsid w:val="002F463E"/>
    <w:rsid w:val="002F6332"/>
    <w:rsid w:val="00300429"/>
    <w:rsid w:val="00301C42"/>
    <w:rsid w:val="003037AB"/>
    <w:rsid w:val="00305298"/>
    <w:rsid w:val="00326FBC"/>
    <w:rsid w:val="003337A1"/>
    <w:rsid w:val="00340C14"/>
    <w:rsid w:val="003411F3"/>
    <w:rsid w:val="00341C48"/>
    <w:rsid w:val="00342270"/>
    <w:rsid w:val="00343063"/>
    <w:rsid w:val="00353EE8"/>
    <w:rsid w:val="003540F0"/>
    <w:rsid w:val="00354444"/>
    <w:rsid w:val="00356189"/>
    <w:rsid w:val="00357736"/>
    <w:rsid w:val="00357A8E"/>
    <w:rsid w:val="00363FD6"/>
    <w:rsid w:val="00365F5A"/>
    <w:rsid w:val="00383ADE"/>
    <w:rsid w:val="00383DC7"/>
    <w:rsid w:val="003876E1"/>
    <w:rsid w:val="003918B5"/>
    <w:rsid w:val="00394B11"/>
    <w:rsid w:val="00394F18"/>
    <w:rsid w:val="003A1929"/>
    <w:rsid w:val="003A7230"/>
    <w:rsid w:val="003B0B95"/>
    <w:rsid w:val="003B0D0C"/>
    <w:rsid w:val="003B52E7"/>
    <w:rsid w:val="003D1496"/>
    <w:rsid w:val="003D3D9D"/>
    <w:rsid w:val="003D3E40"/>
    <w:rsid w:val="003D59E6"/>
    <w:rsid w:val="003D6394"/>
    <w:rsid w:val="003E721F"/>
    <w:rsid w:val="003E763F"/>
    <w:rsid w:val="003F03D0"/>
    <w:rsid w:val="003F37D8"/>
    <w:rsid w:val="003F6AFC"/>
    <w:rsid w:val="003F7FB9"/>
    <w:rsid w:val="00400AC8"/>
    <w:rsid w:val="00401B0D"/>
    <w:rsid w:val="00404073"/>
    <w:rsid w:val="00411539"/>
    <w:rsid w:val="0041477A"/>
    <w:rsid w:val="00415931"/>
    <w:rsid w:val="004163FB"/>
    <w:rsid w:val="00416AF7"/>
    <w:rsid w:val="00416C33"/>
    <w:rsid w:val="00416D40"/>
    <w:rsid w:val="00417EED"/>
    <w:rsid w:val="004220FE"/>
    <w:rsid w:val="00424A95"/>
    <w:rsid w:val="004275FC"/>
    <w:rsid w:val="00435600"/>
    <w:rsid w:val="00444384"/>
    <w:rsid w:val="004558EC"/>
    <w:rsid w:val="0045684C"/>
    <w:rsid w:val="004568BE"/>
    <w:rsid w:val="0046776E"/>
    <w:rsid w:val="00471FB3"/>
    <w:rsid w:val="004726C0"/>
    <w:rsid w:val="004726DB"/>
    <w:rsid w:val="004733E3"/>
    <w:rsid w:val="004843E8"/>
    <w:rsid w:val="00486ACA"/>
    <w:rsid w:val="004918E2"/>
    <w:rsid w:val="004940F9"/>
    <w:rsid w:val="004976C0"/>
    <w:rsid w:val="004A4B3E"/>
    <w:rsid w:val="004B314F"/>
    <w:rsid w:val="004B5778"/>
    <w:rsid w:val="004B79AB"/>
    <w:rsid w:val="004C078B"/>
    <w:rsid w:val="004C778C"/>
    <w:rsid w:val="004D079D"/>
    <w:rsid w:val="004D1064"/>
    <w:rsid w:val="004D426F"/>
    <w:rsid w:val="004E4B5A"/>
    <w:rsid w:val="004E5705"/>
    <w:rsid w:val="004E5E88"/>
    <w:rsid w:val="004E64A8"/>
    <w:rsid w:val="004F13D6"/>
    <w:rsid w:val="005004A8"/>
    <w:rsid w:val="00500E2D"/>
    <w:rsid w:val="005037E8"/>
    <w:rsid w:val="00505515"/>
    <w:rsid w:val="0051224A"/>
    <w:rsid w:val="00513911"/>
    <w:rsid w:val="00515DC9"/>
    <w:rsid w:val="00516451"/>
    <w:rsid w:val="005217CB"/>
    <w:rsid w:val="00522590"/>
    <w:rsid w:val="00544DE3"/>
    <w:rsid w:val="0055171B"/>
    <w:rsid w:val="00553107"/>
    <w:rsid w:val="0055698D"/>
    <w:rsid w:val="0056356C"/>
    <w:rsid w:val="00572AD2"/>
    <w:rsid w:val="00582BD4"/>
    <w:rsid w:val="005848DC"/>
    <w:rsid w:val="0059325E"/>
    <w:rsid w:val="0059434F"/>
    <w:rsid w:val="005A2A02"/>
    <w:rsid w:val="005A3A64"/>
    <w:rsid w:val="005A5C56"/>
    <w:rsid w:val="005B08BE"/>
    <w:rsid w:val="005B1D06"/>
    <w:rsid w:val="005C1DCF"/>
    <w:rsid w:val="005D6BAD"/>
    <w:rsid w:val="005F0002"/>
    <w:rsid w:val="005F4577"/>
    <w:rsid w:val="005F4FF5"/>
    <w:rsid w:val="005F698E"/>
    <w:rsid w:val="005F7AFB"/>
    <w:rsid w:val="00600653"/>
    <w:rsid w:val="006021D5"/>
    <w:rsid w:val="00603790"/>
    <w:rsid w:val="0061179C"/>
    <w:rsid w:val="00614E3F"/>
    <w:rsid w:val="00615463"/>
    <w:rsid w:val="00617ED6"/>
    <w:rsid w:val="006206D5"/>
    <w:rsid w:val="00624A6D"/>
    <w:rsid w:val="00625923"/>
    <w:rsid w:val="00631B85"/>
    <w:rsid w:val="00637CAF"/>
    <w:rsid w:val="00645C6A"/>
    <w:rsid w:val="0065281B"/>
    <w:rsid w:val="00655701"/>
    <w:rsid w:val="00656491"/>
    <w:rsid w:val="00661B9B"/>
    <w:rsid w:val="00667577"/>
    <w:rsid w:val="00672DA7"/>
    <w:rsid w:val="00681F7D"/>
    <w:rsid w:val="006827C5"/>
    <w:rsid w:val="006834D8"/>
    <w:rsid w:val="00683788"/>
    <w:rsid w:val="006857BA"/>
    <w:rsid w:val="00685973"/>
    <w:rsid w:val="00691279"/>
    <w:rsid w:val="006953A3"/>
    <w:rsid w:val="00696560"/>
    <w:rsid w:val="006A042F"/>
    <w:rsid w:val="006A0E7A"/>
    <w:rsid w:val="006A12F6"/>
    <w:rsid w:val="006A34F7"/>
    <w:rsid w:val="006A544B"/>
    <w:rsid w:val="006A68FD"/>
    <w:rsid w:val="006A6DA8"/>
    <w:rsid w:val="006A6DE8"/>
    <w:rsid w:val="006A72BE"/>
    <w:rsid w:val="006B052C"/>
    <w:rsid w:val="006B3E37"/>
    <w:rsid w:val="006B43BB"/>
    <w:rsid w:val="006B561D"/>
    <w:rsid w:val="006B609A"/>
    <w:rsid w:val="006C274C"/>
    <w:rsid w:val="006C2872"/>
    <w:rsid w:val="006D23AE"/>
    <w:rsid w:val="006D531F"/>
    <w:rsid w:val="006E1DB6"/>
    <w:rsid w:val="006E2811"/>
    <w:rsid w:val="006E727F"/>
    <w:rsid w:val="006F131A"/>
    <w:rsid w:val="00704058"/>
    <w:rsid w:val="00704D9C"/>
    <w:rsid w:val="007126BD"/>
    <w:rsid w:val="00712AA0"/>
    <w:rsid w:val="0071760F"/>
    <w:rsid w:val="00720BF2"/>
    <w:rsid w:val="0072494D"/>
    <w:rsid w:val="00731D7B"/>
    <w:rsid w:val="00732EC5"/>
    <w:rsid w:val="00744D84"/>
    <w:rsid w:val="007453FD"/>
    <w:rsid w:val="0074630B"/>
    <w:rsid w:val="00747DC5"/>
    <w:rsid w:val="0075008B"/>
    <w:rsid w:val="007577CC"/>
    <w:rsid w:val="00760566"/>
    <w:rsid w:val="00763ACB"/>
    <w:rsid w:val="0076720C"/>
    <w:rsid w:val="00767EDA"/>
    <w:rsid w:val="00774A4F"/>
    <w:rsid w:val="007826F6"/>
    <w:rsid w:val="00791525"/>
    <w:rsid w:val="00792135"/>
    <w:rsid w:val="00794A5C"/>
    <w:rsid w:val="00796E10"/>
    <w:rsid w:val="0079745C"/>
    <w:rsid w:val="00797D06"/>
    <w:rsid w:val="007A402D"/>
    <w:rsid w:val="007A496D"/>
    <w:rsid w:val="007B33D3"/>
    <w:rsid w:val="007B3588"/>
    <w:rsid w:val="007C45FE"/>
    <w:rsid w:val="007C6952"/>
    <w:rsid w:val="007D00D5"/>
    <w:rsid w:val="007D68DF"/>
    <w:rsid w:val="007E0208"/>
    <w:rsid w:val="007E09E7"/>
    <w:rsid w:val="007E407C"/>
    <w:rsid w:val="007E78DE"/>
    <w:rsid w:val="007F3419"/>
    <w:rsid w:val="007F4531"/>
    <w:rsid w:val="008035D2"/>
    <w:rsid w:val="00807998"/>
    <w:rsid w:val="00817224"/>
    <w:rsid w:val="008310D9"/>
    <w:rsid w:val="00840A46"/>
    <w:rsid w:val="00841F00"/>
    <w:rsid w:val="00842FFD"/>
    <w:rsid w:val="00843B9C"/>
    <w:rsid w:val="00853E5E"/>
    <w:rsid w:val="00854469"/>
    <w:rsid w:val="00855902"/>
    <w:rsid w:val="00855DFB"/>
    <w:rsid w:val="0086660B"/>
    <w:rsid w:val="0087106C"/>
    <w:rsid w:val="00871684"/>
    <w:rsid w:val="00875807"/>
    <w:rsid w:val="0088431D"/>
    <w:rsid w:val="008A2104"/>
    <w:rsid w:val="008B0602"/>
    <w:rsid w:val="008B758F"/>
    <w:rsid w:val="008C2F4F"/>
    <w:rsid w:val="008C48F4"/>
    <w:rsid w:val="008C53AB"/>
    <w:rsid w:val="008D44D2"/>
    <w:rsid w:val="008D45D1"/>
    <w:rsid w:val="008E351E"/>
    <w:rsid w:val="008E5F99"/>
    <w:rsid w:val="008E733D"/>
    <w:rsid w:val="008F596C"/>
    <w:rsid w:val="009009A9"/>
    <w:rsid w:val="00901628"/>
    <w:rsid w:val="009027CB"/>
    <w:rsid w:val="00905ADC"/>
    <w:rsid w:val="00911C8C"/>
    <w:rsid w:val="00911E89"/>
    <w:rsid w:val="00913F0B"/>
    <w:rsid w:val="00915454"/>
    <w:rsid w:val="00916525"/>
    <w:rsid w:val="009165C5"/>
    <w:rsid w:val="009229CE"/>
    <w:rsid w:val="00924622"/>
    <w:rsid w:val="009344A6"/>
    <w:rsid w:val="00941C84"/>
    <w:rsid w:val="00944288"/>
    <w:rsid w:val="009447E2"/>
    <w:rsid w:val="0094644E"/>
    <w:rsid w:val="00946642"/>
    <w:rsid w:val="0095198C"/>
    <w:rsid w:val="00952BF2"/>
    <w:rsid w:val="00954CA2"/>
    <w:rsid w:val="0095628B"/>
    <w:rsid w:val="00960B8C"/>
    <w:rsid w:val="00963321"/>
    <w:rsid w:val="00971220"/>
    <w:rsid w:val="00976CE2"/>
    <w:rsid w:val="009776EC"/>
    <w:rsid w:val="00983CC8"/>
    <w:rsid w:val="0098786A"/>
    <w:rsid w:val="009910B6"/>
    <w:rsid w:val="009A03CE"/>
    <w:rsid w:val="009A6B43"/>
    <w:rsid w:val="009A7048"/>
    <w:rsid w:val="009A7FA9"/>
    <w:rsid w:val="009B7449"/>
    <w:rsid w:val="009C3BB5"/>
    <w:rsid w:val="009C7ACC"/>
    <w:rsid w:val="009D450D"/>
    <w:rsid w:val="009D6346"/>
    <w:rsid w:val="009E3629"/>
    <w:rsid w:val="009E45A8"/>
    <w:rsid w:val="009E6336"/>
    <w:rsid w:val="009F3395"/>
    <w:rsid w:val="00A001FA"/>
    <w:rsid w:val="00A033CD"/>
    <w:rsid w:val="00A03A60"/>
    <w:rsid w:val="00A05760"/>
    <w:rsid w:val="00A07772"/>
    <w:rsid w:val="00A1199F"/>
    <w:rsid w:val="00A12476"/>
    <w:rsid w:val="00A1411C"/>
    <w:rsid w:val="00A1685C"/>
    <w:rsid w:val="00A171B5"/>
    <w:rsid w:val="00A332C9"/>
    <w:rsid w:val="00A36BBB"/>
    <w:rsid w:val="00A4200D"/>
    <w:rsid w:val="00A45CAB"/>
    <w:rsid w:val="00A45CD1"/>
    <w:rsid w:val="00A54678"/>
    <w:rsid w:val="00A549A4"/>
    <w:rsid w:val="00A64117"/>
    <w:rsid w:val="00A65102"/>
    <w:rsid w:val="00A70E55"/>
    <w:rsid w:val="00A710F5"/>
    <w:rsid w:val="00A72616"/>
    <w:rsid w:val="00A7339E"/>
    <w:rsid w:val="00A75BAC"/>
    <w:rsid w:val="00A848CB"/>
    <w:rsid w:val="00A9188D"/>
    <w:rsid w:val="00A93F17"/>
    <w:rsid w:val="00A9429C"/>
    <w:rsid w:val="00A96A99"/>
    <w:rsid w:val="00A96ECB"/>
    <w:rsid w:val="00AA1321"/>
    <w:rsid w:val="00AA204E"/>
    <w:rsid w:val="00AA6D46"/>
    <w:rsid w:val="00AB024B"/>
    <w:rsid w:val="00AC3914"/>
    <w:rsid w:val="00AC429C"/>
    <w:rsid w:val="00AC5E67"/>
    <w:rsid w:val="00AD4CD2"/>
    <w:rsid w:val="00AD569D"/>
    <w:rsid w:val="00AD6D92"/>
    <w:rsid w:val="00AE07FE"/>
    <w:rsid w:val="00AE095C"/>
    <w:rsid w:val="00AE0BBC"/>
    <w:rsid w:val="00AE2B13"/>
    <w:rsid w:val="00AE4018"/>
    <w:rsid w:val="00AE439D"/>
    <w:rsid w:val="00AE75C3"/>
    <w:rsid w:val="00AF2150"/>
    <w:rsid w:val="00AF2EE8"/>
    <w:rsid w:val="00AF40AC"/>
    <w:rsid w:val="00AF42B1"/>
    <w:rsid w:val="00AF61DE"/>
    <w:rsid w:val="00AF62D6"/>
    <w:rsid w:val="00B04068"/>
    <w:rsid w:val="00B056C3"/>
    <w:rsid w:val="00B1158E"/>
    <w:rsid w:val="00B1171B"/>
    <w:rsid w:val="00B131D8"/>
    <w:rsid w:val="00B163EE"/>
    <w:rsid w:val="00B16AD5"/>
    <w:rsid w:val="00B16FEB"/>
    <w:rsid w:val="00B226DC"/>
    <w:rsid w:val="00B24C81"/>
    <w:rsid w:val="00B34FFF"/>
    <w:rsid w:val="00B35151"/>
    <w:rsid w:val="00B36571"/>
    <w:rsid w:val="00B40D99"/>
    <w:rsid w:val="00B418C1"/>
    <w:rsid w:val="00B45126"/>
    <w:rsid w:val="00B52114"/>
    <w:rsid w:val="00B55B09"/>
    <w:rsid w:val="00B55C00"/>
    <w:rsid w:val="00B5783D"/>
    <w:rsid w:val="00B644E0"/>
    <w:rsid w:val="00B64943"/>
    <w:rsid w:val="00B743FB"/>
    <w:rsid w:val="00B77505"/>
    <w:rsid w:val="00B820CC"/>
    <w:rsid w:val="00B8552F"/>
    <w:rsid w:val="00B902D6"/>
    <w:rsid w:val="00B9719F"/>
    <w:rsid w:val="00B97E91"/>
    <w:rsid w:val="00BA28C7"/>
    <w:rsid w:val="00BA3570"/>
    <w:rsid w:val="00BA50C9"/>
    <w:rsid w:val="00BB170F"/>
    <w:rsid w:val="00BB39F2"/>
    <w:rsid w:val="00BB4DB3"/>
    <w:rsid w:val="00BB68AB"/>
    <w:rsid w:val="00BB6DE9"/>
    <w:rsid w:val="00BC4FE2"/>
    <w:rsid w:val="00BD00B3"/>
    <w:rsid w:val="00BD14FC"/>
    <w:rsid w:val="00BD3B92"/>
    <w:rsid w:val="00BE235D"/>
    <w:rsid w:val="00BE42AD"/>
    <w:rsid w:val="00BE752C"/>
    <w:rsid w:val="00BF281D"/>
    <w:rsid w:val="00BF3EB3"/>
    <w:rsid w:val="00BF505B"/>
    <w:rsid w:val="00C03852"/>
    <w:rsid w:val="00C04A09"/>
    <w:rsid w:val="00C1143E"/>
    <w:rsid w:val="00C118C3"/>
    <w:rsid w:val="00C176D0"/>
    <w:rsid w:val="00C244C2"/>
    <w:rsid w:val="00C26B90"/>
    <w:rsid w:val="00C27D53"/>
    <w:rsid w:val="00C30689"/>
    <w:rsid w:val="00C35CB9"/>
    <w:rsid w:val="00C409FF"/>
    <w:rsid w:val="00C418EA"/>
    <w:rsid w:val="00C444B3"/>
    <w:rsid w:val="00C44B00"/>
    <w:rsid w:val="00C45EF9"/>
    <w:rsid w:val="00C563A5"/>
    <w:rsid w:val="00C70AB6"/>
    <w:rsid w:val="00C71DD0"/>
    <w:rsid w:val="00C73EF9"/>
    <w:rsid w:val="00C761A3"/>
    <w:rsid w:val="00C767C5"/>
    <w:rsid w:val="00C823C4"/>
    <w:rsid w:val="00C82FF7"/>
    <w:rsid w:val="00C84439"/>
    <w:rsid w:val="00C847B6"/>
    <w:rsid w:val="00C95616"/>
    <w:rsid w:val="00C9624B"/>
    <w:rsid w:val="00C96CE4"/>
    <w:rsid w:val="00CB1DAE"/>
    <w:rsid w:val="00CB31D9"/>
    <w:rsid w:val="00CB4857"/>
    <w:rsid w:val="00CB5A7E"/>
    <w:rsid w:val="00CC2E6B"/>
    <w:rsid w:val="00CC5BB2"/>
    <w:rsid w:val="00CE33DA"/>
    <w:rsid w:val="00CE4375"/>
    <w:rsid w:val="00CE5E56"/>
    <w:rsid w:val="00CF0AE7"/>
    <w:rsid w:val="00CF22DB"/>
    <w:rsid w:val="00CF2320"/>
    <w:rsid w:val="00CF36AE"/>
    <w:rsid w:val="00D05343"/>
    <w:rsid w:val="00D0768B"/>
    <w:rsid w:val="00D07A77"/>
    <w:rsid w:val="00D103D2"/>
    <w:rsid w:val="00D1148C"/>
    <w:rsid w:val="00D14A5E"/>
    <w:rsid w:val="00D14D3B"/>
    <w:rsid w:val="00D151C0"/>
    <w:rsid w:val="00D1662B"/>
    <w:rsid w:val="00D20A78"/>
    <w:rsid w:val="00D25E67"/>
    <w:rsid w:val="00D27F94"/>
    <w:rsid w:val="00D30AF3"/>
    <w:rsid w:val="00D30B4A"/>
    <w:rsid w:val="00D31435"/>
    <w:rsid w:val="00D32681"/>
    <w:rsid w:val="00D354ED"/>
    <w:rsid w:val="00D35F60"/>
    <w:rsid w:val="00D376FC"/>
    <w:rsid w:val="00D52F00"/>
    <w:rsid w:val="00D53B6C"/>
    <w:rsid w:val="00D53F98"/>
    <w:rsid w:val="00D55644"/>
    <w:rsid w:val="00D611DD"/>
    <w:rsid w:val="00D627D1"/>
    <w:rsid w:val="00D65E9B"/>
    <w:rsid w:val="00D6778C"/>
    <w:rsid w:val="00D70FBE"/>
    <w:rsid w:val="00D81279"/>
    <w:rsid w:val="00D81885"/>
    <w:rsid w:val="00D822D6"/>
    <w:rsid w:val="00D82F3A"/>
    <w:rsid w:val="00D8312C"/>
    <w:rsid w:val="00D85E8B"/>
    <w:rsid w:val="00D86F58"/>
    <w:rsid w:val="00D91B1B"/>
    <w:rsid w:val="00D9418B"/>
    <w:rsid w:val="00D97AF1"/>
    <w:rsid w:val="00DA42B1"/>
    <w:rsid w:val="00DB107C"/>
    <w:rsid w:val="00DB7A12"/>
    <w:rsid w:val="00DC4489"/>
    <w:rsid w:val="00DC5ED1"/>
    <w:rsid w:val="00DD2F6B"/>
    <w:rsid w:val="00DE0949"/>
    <w:rsid w:val="00DE6696"/>
    <w:rsid w:val="00DF4A54"/>
    <w:rsid w:val="00DF58E5"/>
    <w:rsid w:val="00DF5D09"/>
    <w:rsid w:val="00E050A3"/>
    <w:rsid w:val="00E05FDF"/>
    <w:rsid w:val="00E12EFA"/>
    <w:rsid w:val="00E174C2"/>
    <w:rsid w:val="00E212C1"/>
    <w:rsid w:val="00E22A93"/>
    <w:rsid w:val="00E27872"/>
    <w:rsid w:val="00E32604"/>
    <w:rsid w:val="00E37820"/>
    <w:rsid w:val="00E4295A"/>
    <w:rsid w:val="00E466D1"/>
    <w:rsid w:val="00E47E3C"/>
    <w:rsid w:val="00E54A31"/>
    <w:rsid w:val="00E57237"/>
    <w:rsid w:val="00E60713"/>
    <w:rsid w:val="00E60829"/>
    <w:rsid w:val="00E60B3D"/>
    <w:rsid w:val="00E65520"/>
    <w:rsid w:val="00E663BA"/>
    <w:rsid w:val="00E66790"/>
    <w:rsid w:val="00E66D7A"/>
    <w:rsid w:val="00E70097"/>
    <w:rsid w:val="00E70284"/>
    <w:rsid w:val="00E71473"/>
    <w:rsid w:val="00E71F50"/>
    <w:rsid w:val="00E72845"/>
    <w:rsid w:val="00E76A7B"/>
    <w:rsid w:val="00E77ACF"/>
    <w:rsid w:val="00E77DBB"/>
    <w:rsid w:val="00E8061F"/>
    <w:rsid w:val="00E818C4"/>
    <w:rsid w:val="00E82729"/>
    <w:rsid w:val="00E82AF6"/>
    <w:rsid w:val="00E85D32"/>
    <w:rsid w:val="00E93EE4"/>
    <w:rsid w:val="00E95856"/>
    <w:rsid w:val="00E95B75"/>
    <w:rsid w:val="00E96CD1"/>
    <w:rsid w:val="00EA0B7E"/>
    <w:rsid w:val="00EA3985"/>
    <w:rsid w:val="00EA6457"/>
    <w:rsid w:val="00EA6DFA"/>
    <w:rsid w:val="00EA7AD4"/>
    <w:rsid w:val="00EB041D"/>
    <w:rsid w:val="00EC11D7"/>
    <w:rsid w:val="00EC33AA"/>
    <w:rsid w:val="00ED2956"/>
    <w:rsid w:val="00ED6509"/>
    <w:rsid w:val="00ED74A7"/>
    <w:rsid w:val="00EE0D63"/>
    <w:rsid w:val="00EE1CB7"/>
    <w:rsid w:val="00EE262E"/>
    <w:rsid w:val="00EE6EB7"/>
    <w:rsid w:val="00EF035B"/>
    <w:rsid w:val="00EF079C"/>
    <w:rsid w:val="00EF7B74"/>
    <w:rsid w:val="00F022FD"/>
    <w:rsid w:val="00F0575A"/>
    <w:rsid w:val="00F13563"/>
    <w:rsid w:val="00F21287"/>
    <w:rsid w:val="00F237D8"/>
    <w:rsid w:val="00F25318"/>
    <w:rsid w:val="00F25C23"/>
    <w:rsid w:val="00F338F7"/>
    <w:rsid w:val="00F4157E"/>
    <w:rsid w:val="00F4194F"/>
    <w:rsid w:val="00F46973"/>
    <w:rsid w:val="00F528F2"/>
    <w:rsid w:val="00F56181"/>
    <w:rsid w:val="00F6143D"/>
    <w:rsid w:val="00F706A5"/>
    <w:rsid w:val="00F7110D"/>
    <w:rsid w:val="00F7127A"/>
    <w:rsid w:val="00F7417C"/>
    <w:rsid w:val="00F74B5D"/>
    <w:rsid w:val="00F80D39"/>
    <w:rsid w:val="00F82F0E"/>
    <w:rsid w:val="00F85708"/>
    <w:rsid w:val="00F85A9B"/>
    <w:rsid w:val="00F8675C"/>
    <w:rsid w:val="00F92D36"/>
    <w:rsid w:val="00F9580A"/>
    <w:rsid w:val="00F969CB"/>
    <w:rsid w:val="00FA1426"/>
    <w:rsid w:val="00FA232F"/>
    <w:rsid w:val="00FA242F"/>
    <w:rsid w:val="00FA4F2A"/>
    <w:rsid w:val="00FB00D4"/>
    <w:rsid w:val="00FB2424"/>
    <w:rsid w:val="00FB593E"/>
    <w:rsid w:val="00FC1A76"/>
    <w:rsid w:val="00FC2096"/>
    <w:rsid w:val="00FC322F"/>
    <w:rsid w:val="00FC5F81"/>
    <w:rsid w:val="00FD0A58"/>
    <w:rsid w:val="00FD2F54"/>
    <w:rsid w:val="00FD47AD"/>
    <w:rsid w:val="00FE20C5"/>
    <w:rsid w:val="00FE6045"/>
    <w:rsid w:val="00FF0346"/>
    <w:rsid w:val="00FF074B"/>
    <w:rsid w:val="00FF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4CDD"/>
  <w15:docId w15:val="{EFF228C6-E81C-4E3C-8384-412E76BB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1DE"/>
    <w:pPr>
      <w:spacing w:after="160" w:line="259" w:lineRule="auto"/>
    </w:pPr>
    <w:rPr>
      <w:sz w:val="22"/>
      <w:szCs w:val="22"/>
      <w:lang w:val="en-SG"/>
    </w:rPr>
  </w:style>
  <w:style w:type="paragraph" w:styleId="Heading1">
    <w:name w:val="heading 1"/>
    <w:aliases w:val="l"/>
    <w:basedOn w:val="Normal"/>
    <w:next w:val="Normal"/>
    <w:link w:val="Heading1Char"/>
    <w:uiPriority w:val="9"/>
    <w:qFormat/>
    <w:rsid w:val="00EF7B74"/>
    <w:pPr>
      <w:keepNext/>
      <w:spacing w:before="240" w:after="60" w:line="240"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EF7B74"/>
    <w:pPr>
      <w:keepNext/>
      <w:spacing w:after="0" w:line="360" w:lineRule="auto"/>
      <w:jc w:val="both"/>
      <w:outlineLvl w:val="1"/>
    </w:pPr>
    <w:rPr>
      <w:rFonts w:ascii="Times New Roman" w:eastAsia="Times New Roman" w:hAnsi="Times New Roman"/>
      <w:b/>
      <w:bCs/>
      <w:sz w:val="28"/>
      <w:szCs w:val="28"/>
      <w:lang w:val="fr-FR"/>
    </w:rPr>
  </w:style>
  <w:style w:type="paragraph" w:styleId="Heading3">
    <w:name w:val="heading 3"/>
    <w:basedOn w:val="Normal"/>
    <w:next w:val="Normal"/>
    <w:link w:val="Heading3Char"/>
    <w:uiPriority w:val="9"/>
    <w:qFormat/>
    <w:rsid w:val="00EF7B74"/>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EF7B74"/>
    <w:pPr>
      <w:keepNext/>
      <w:keepLines/>
      <w:spacing w:before="200" w:after="0" w:line="276" w:lineRule="auto"/>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EF7B74"/>
    <w:pPr>
      <w:keepNext/>
      <w:keepLines/>
      <w:spacing w:before="200" w:after="0" w:line="276" w:lineRule="auto"/>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EF7B74"/>
    <w:pPr>
      <w:keepNext/>
      <w:keepLines/>
      <w:spacing w:before="200" w:after="0" w:line="276" w:lineRule="auto"/>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EF7B74"/>
    <w:pPr>
      <w:keepNext/>
      <w:keepLines/>
      <w:spacing w:before="200" w:after="0" w:line="276" w:lineRule="auto"/>
      <w:outlineLvl w:val="6"/>
    </w:pPr>
    <w:rPr>
      <w:rFonts w:ascii="Cambria" w:eastAsia="Times New Roman" w:hAnsi="Cambria"/>
      <w:i/>
      <w:iCs/>
      <w:color w:val="404040"/>
    </w:rPr>
  </w:style>
  <w:style w:type="paragraph" w:styleId="Heading9">
    <w:name w:val="heading 9"/>
    <w:basedOn w:val="Normal"/>
    <w:next w:val="Normal"/>
    <w:link w:val="Heading9Char"/>
    <w:unhideWhenUsed/>
    <w:qFormat/>
    <w:rsid w:val="00EF7B74"/>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 Char"/>
    <w:link w:val="Heading1"/>
    <w:uiPriority w:val="9"/>
    <w:rsid w:val="00EF7B74"/>
    <w:rPr>
      <w:rFonts w:ascii="Cambria" w:eastAsia="Times New Roman" w:hAnsi="Cambria"/>
      <w:b/>
      <w:bCs/>
      <w:kern w:val="32"/>
      <w:sz w:val="32"/>
      <w:szCs w:val="32"/>
    </w:rPr>
  </w:style>
  <w:style w:type="character" w:customStyle="1" w:styleId="Heading2Char">
    <w:name w:val="Heading 2 Char"/>
    <w:link w:val="Heading2"/>
    <w:uiPriority w:val="9"/>
    <w:rsid w:val="00EF7B74"/>
    <w:rPr>
      <w:rFonts w:ascii="Times New Roman" w:eastAsia="Times New Roman" w:hAnsi="Times New Roman"/>
      <w:b/>
      <w:bCs/>
      <w:sz w:val="28"/>
      <w:szCs w:val="28"/>
      <w:lang w:val="fr-FR"/>
    </w:rPr>
  </w:style>
  <w:style w:type="character" w:customStyle="1" w:styleId="Heading3Char">
    <w:name w:val="Heading 3 Char"/>
    <w:link w:val="Heading3"/>
    <w:uiPriority w:val="9"/>
    <w:rsid w:val="00EF7B74"/>
    <w:rPr>
      <w:rFonts w:ascii="Cambria" w:eastAsia="Times New Roman" w:hAnsi="Cambria"/>
      <w:b/>
      <w:bCs/>
      <w:sz w:val="26"/>
      <w:szCs w:val="26"/>
    </w:rPr>
  </w:style>
  <w:style w:type="character" w:customStyle="1" w:styleId="Heading4Char">
    <w:name w:val="Heading 4 Char"/>
    <w:link w:val="Heading4"/>
    <w:uiPriority w:val="9"/>
    <w:rsid w:val="00EF7B74"/>
    <w:rPr>
      <w:rFonts w:ascii="Cambria" w:eastAsia="Times New Roman" w:hAnsi="Cambria"/>
      <w:b/>
      <w:bCs/>
      <w:i/>
      <w:iCs/>
      <w:color w:val="4F81BD"/>
      <w:sz w:val="22"/>
      <w:szCs w:val="22"/>
    </w:rPr>
  </w:style>
  <w:style w:type="character" w:customStyle="1" w:styleId="Heading5Char">
    <w:name w:val="Heading 5 Char"/>
    <w:link w:val="Heading5"/>
    <w:uiPriority w:val="9"/>
    <w:rsid w:val="00EF7B74"/>
    <w:rPr>
      <w:rFonts w:ascii="Cambria" w:eastAsia="Times New Roman" w:hAnsi="Cambria"/>
      <w:color w:val="243F60"/>
      <w:sz w:val="22"/>
      <w:szCs w:val="22"/>
    </w:rPr>
  </w:style>
  <w:style w:type="character" w:customStyle="1" w:styleId="Heading6Char">
    <w:name w:val="Heading 6 Char"/>
    <w:link w:val="Heading6"/>
    <w:uiPriority w:val="9"/>
    <w:rsid w:val="00EF7B74"/>
    <w:rPr>
      <w:rFonts w:ascii="Cambria" w:eastAsia="Times New Roman" w:hAnsi="Cambria"/>
      <w:i/>
      <w:iCs/>
      <w:color w:val="243F60"/>
      <w:sz w:val="22"/>
      <w:szCs w:val="22"/>
    </w:rPr>
  </w:style>
  <w:style w:type="character" w:customStyle="1" w:styleId="Heading7Char">
    <w:name w:val="Heading 7 Char"/>
    <w:link w:val="Heading7"/>
    <w:uiPriority w:val="9"/>
    <w:rsid w:val="00EF7B74"/>
    <w:rPr>
      <w:rFonts w:ascii="Cambria" w:eastAsia="Times New Roman" w:hAnsi="Cambria"/>
      <w:i/>
      <w:iCs/>
      <w:color w:val="404040"/>
      <w:sz w:val="22"/>
      <w:szCs w:val="22"/>
    </w:rPr>
  </w:style>
  <w:style w:type="character" w:customStyle="1" w:styleId="Heading9Char">
    <w:name w:val="Heading 9 Char"/>
    <w:link w:val="Heading9"/>
    <w:rsid w:val="00EF7B74"/>
    <w:rPr>
      <w:rFonts w:ascii="Cambria" w:eastAsia="Times New Roman" w:hAnsi="Cambria"/>
      <w:sz w:val="22"/>
      <w:szCs w:val="22"/>
    </w:rPr>
  </w:style>
  <w:style w:type="paragraph" w:styleId="ListParagraph">
    <w:name w:val="List Paragraph"/>
    <w:basedOn w:val="Normal"/>
    <w:link w:val="ListParagraphChar"/>
    <w:uiPriority w:val="34"/>
    <w:qFormat/>
    <w:rsid w:val="00400AC8"/>
    <w:pPr>
      <w:ind w:left="720"/>
      <w:contextualSpacing/>
    </w:pPr>
  </w:style>
  <w:style w:type="character" w:customStyle="1" w:styleId="ListParagraphChar">
    <w:name w:val="List Paragraph Char"/>
    <w:link w:val="ListParagraph"/>
    <w:uiPriority w:val="34"/>
    <w:rsid w:val="00CF22DB"/>
    <w:rPr>
      <w:sz w:val="22"/>
      <w:szCs w:val="22"/>
      <w:lang w:val="en-SG"/>
    </w:rPr>
  </w:style>
  <w:style w:type="paragraph" w:customStyle="1" w:styleId="4">
    <w:name w:val="4"/>
    <w:basedOn w:val="Normal"/>
    <w:qFormat/>
    <w:rsid w:val="001B78C6"/>
    <w:pPr>
      <w:widowControl w:val="0"/>
      <w:spacing w:after="0" w:line="360" w:lineRule="auto"/>
      <w:jc w:val="both"/>
    </w:pPr>
    <w:rPr>
      <w:rFonts w:ascii="Times New Roman" w:eastAsia="Times New Roman" w:hAnsi="Times New Roman"/>
      <w:i/>
      <w:color w:val="000000"/>
      <w:sz w:val="28"/>
      <w:szCs w:val="28"/>
      <w:lang w:val="vi-VN"/>
    </w:rPr>
  </w:style>
  <w:style w:type="paragraph" w:customStyle="1" w:styleId="3">
    <w:name w:val="3"/>
    <w:basedOn w:val="Normal"/>
    <w:qFormat/>
    <w:rsid w:val="001777F6"/>
    <w:pPr>
      <w:widowControl w:val="0"/>
      <w:spacing w:after="0" w:line="360" w:lineRule="auto"/>
      <w:jc w:val="both"/>
    </w:pPr>
    <w:rPr>
      <w:rFonts w:ascii="Times New Roman Bold" w:hAnsi="Times New Roman Bold"/>
      <w:b/>
      <w:color w:val="000000"/>
      <w:sz w:val="28"/>
      <w:szCs w:val="28"/>
      <w:lang w:val="vi-VN"/>
    </w:rPr>
  </w:style>
  <w:style w:type="table" w:styleId="TableGrid">
    <w:name w:val="Table Grid"/>
    <w:basedOn w:val="TableNormal"/>
    <w:uiPriority w:val="59"/>
    <w:rsid w:val="005004A8"/>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C4489"/>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1158E"/>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1158E"/>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1158E"/>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1158E"/>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95616"/>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95616"/>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93F17"/>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F17"/>
  </w:style>
  <w:style w:type="paragraph" w:styleId="Footer">
    <w:name w:val="footer"/>
    <w:basedOn w:val="Normal"/>
    <w:link w:val="FooterChar"/>
    <w:uiPriority w:val="99"/>
    <w:unhideWhenUsed/>
    <w:rsid w:val="00A93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F17"/>
  </w:style>
  <w:style w:type="table" w:customStyle="1" w:styleId="TableGrid9">
    <w:name w:val="Table Grid9"/>
    <w:basedOn w:val="TableNormal"/>
    <w:next w:val="TableGrid"/>
    <w:rsid w:val="00A93F17"/>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93F17"/>
    <w:rPr>
      <w:rFonts w:ascii="Times New Roman" w:eastAsia="Times New Roman" w:hAnsi="Times New Roman"/>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232F"/>
    <w:rPr>
      <w:sz w:val="22"/>
      <w:szCs w:val="22"/>
      <w:lang w:val="en-SG"/>
    </w:rPr>
  </w:style>
  <w:style w:type="paragraph" w:customStyle="1" w:styleId="2">
    <w:name w:val="2"/>
    <w:basedOn w:val="Normal"/>
    <w:qFormat/>
    <w:rsid w:val="001B21CA"/>
    <w:pPr>
      <w:widowControl w:val="0"/>
      <w:spacing w:after="0" w:line="360" w:lineRule="auto"/>
      <w:jc w:val="both"/>
    </w:pPr>
    <w:rPr>
      <w:rFonts w:ascii="Times New Roman Bold" w:hAnsi="Times New Roman Bold"/>
      <w:b/>
      <w:color w:val="000000"/>
      <w:sz w:val="28"/>
      <w:szCs w:val="28"/>
      <w:lang w:val="vi-VN"/>
    </w:rPr>
  </w:style>
  <w:style w:type="paragraph" w:customStyle="1" w:styleId="EndNoteBibliography">
    <w:name w:val="EndNote Bibliography"/>
    <w:basedOn w:val="Normal"/>
    <w:link w:val="EndNoteBibliographyChar"/>
    <w:rsid w:val="000304EF"/>
    <w:pPr>
      <w:spacing w:line="240" w:lineRule="auto"/>
      <w:jc w:val="both"/>
    </w:pPr>
    <w:rPr>
      <w:rFonts w:cs="Calibri"/>
      <w:noProof/>
      <w:lang w:val="en-US"/>
    </w:rPr>
  </w:style>
  <w:style w:type="character" w:customStyle="1" w:styleId="EndNoteBibliographyChar">
    <w:name w:val="EndNote Bibliography Char"/>
    <w:link w:val="EndNoteBibliography"/>
    <w:rsid w:val="000304EF"/>
    <w:rPr>
      <w:rFonts w:ascii="Calibri" w:hAnsi="Calibri" w:cs="Calibri"/>
      <w:noProof/>
      <w:lang w:val="en-US"/>
    </w:rPr>
  </w:style>
  <w:style w:type="paragraph" w:customStyle="1" w:styleId="H">
    <w:name w:val="H"/>
    <w:basedOn w:val="Normal"/>
    <w:qFormat/>
    <w:rsid w:val="0095198C"/>
    <w:pPr>
      <w:widowControl w:val="0"/>
      <w:spacing w:after="0" w:line="348" w:lineRule="auto"/>
      <w:ind w:right="10"/>
      <w:jc w:val="center"/>
    </w:pPr>
    <w:rPr>
      <w:rFonts w:ascii="Times New Roman" w:eastAsia="Times New Roman" w:hAnsi="Times New Roman"/>
      <w:bCs/>
      <w:color w:val="000000"/>
      <w:sz w:val="28"/>
      <w:szCs w:val="28"/>
      <w:lang w:val="vi-VN"/>
    </w:rPr>
  </w:style>
  <w:style w:type="paragraph" w:customStyle="1" w:styleId="EndNoteBibliographyTitle">
    <w:name w:val="EndNote Bibliography Title"/>
    <w:basedOn w:val="Normal"/>
    <w:link w:val="EndNoteBibliographyTitleChar"/>
    <w:rsid w:val="00092539"/>
    <w:pPr>
      <w:spacing w:after="0"/>
      <w:jc w:val="center"/>
    </w:pPr>
    <w:rPr>
      <w:rFonts w:cs="Calibri"/>
      <w:noProof/>
      <w:lang w:val="en-US"/>
    </w:rPr>
  </w:style>
  <w:style w:type="character" w:customStyle="1" w:styleId="EndNoteBibliographyTitleChar">
    <w:name w:val="EndNote Bibliography Title Char"/>
    <w:link w:val="EndNoteBibliographyTitle"/>
    <w:rsid w:val="00092539"/>
    <w:rPr>
      <w:rFonts w:ascii="Calibri" w:hAnsi="Calibri" w:cs="Calibri"/>
      <w:noProof/>
      <w:lang w:val="en-US"/>
    </w:rPr>
  </w:style>
  <w:style w:type="paragraph" w:customStyle="1" w:styleId="Z0">
    <w:name w:val="Z"/>
    <w:basedOn w:val="Normal"/>
    <w:qFormat/>
    <w:rsid w:val="00BE752C"/>
    <w:pPr>
      <w:widowControl w:val="0"/>
      <w:autoSpaceDE w:val="0"/>
      <w:autoSpaceDN w:val="0"/>
      <w:adjustRightInd w:val="0"/>
      <w:spacing w:before="120" w:after="0" w:line="360" w:lineRule="auto"/>
      <w:ind w:firstLine="720"/>
      <w:jc w:val="both"/>
    </w:pPr>
    <w:rPr>
      <w:rFonts w:ascii="Times New Roman" w:hAnsi="Times New Roman"/>
      <w:color w:val="000000"/>
      <w:sz w:val="28"/>
      <w:szCs w:val="28"/>
      <w:lang w:val="vi-VN"/>
    </w:rPr>
  </w:style>
  <w:style w:type="paragraph" w:customStyle="1" w:styleId="Zz">
    <w:name w:val="Zz"/>
    <w:basedOn w:val="Normal"/>
    <w:qFormat/>
    <w:rsid w:val="00154E1A"/>
    <w:pPr>
      <w:widowControl w:val="0"/>
      <w:spacing w:after="0" w:line="300" w:lineRule="exact"/>
      <w:ind w:firstLine="567"/>
      <w:jc w:val="both"/>
    </w:pPr>
    <w:rPr>
      <w:rFonts w:ascii="Times New Roman" w:hAnsi="Times New Roman"/>
      <w:bCs/>
      <w:color w:val="000000"/>
      <w:spacing w:val="6"/>
      <w:lang w:val="vi-VN"/>
    </w:rPr>
  </w:style>
  <w:style w:type="paragraph" w:customStyle="1" w:styleId="qq">
    <w:name w:val="qq"/>
    <w:basedOn w:val="Normal"/>
    <w:qFormat/>
    <w:rsid w:val="001D143B"/>
    <w:pPr>
      <w:widowControl w:val="0"/>
      <w:spacing w:after="0" w:line="276" w:lineRule="auto"/>
      <w:ind w:firstLine="567"/>
      <w:jc w:val="both"/>
    </w:pPr>
    <w:rPr>
      <w:rFonts w:ascii="Times New Roman" w:eastAsia="Times New Roman" w:hAnsi="Times New Roman"/>
      <w:color w:val="000000"/>
    </w:rPr>
  </w:style>
  <w:style w:type="paragraph" w:customStyle="1" w:styleId="Sd">
    <w:name w:val="Sd"/>
    <w:basedOn w:val="Normal"/>
    <w:qFormat/>
    <w:rsid w:val="000E11B4"/>
    <w:pPr>
      <w:widowControl w:val="0"/>
      <w:spacing w:after="0" w:line="348" w:lineRule="auto"/>
      <w:ind w:right="10"/>
      <w:jc w:val="center"/>
    </w:pPr>
    <w:rPr>
      <w:rFonts w:ascii="Times New Roman" w:eastAsia="Times New Roman" w:hAnsi="Times New Roman"/>
      <w:b/>
      <w:bCs/>
      <w:color w:val="000000"/>
      <w:sz w:val="28"/>
      <w:szCs w:val="28"/>
      <w:lang w:val="vi-VN"/>
    </w:rPr>
  </w:style>
  <w:style w:type="paragraph" w:customStyle="1" w:styleId="S">
    <w:name w:val="S"/>
    <w:basedOn w:val="Normal"/>
    <w:qFormat/>
    <w:rsid w:val="00363FD6"/>
    <w:pPr>
      <w:widowControl w:val="0"/>
      <w:spacing w:before="60" w:after="0" w:line="312" w:lineRule="auto"/>
      <w:jc w:val="center"/>
    </w:pPr>
    <w:rPr>
      <w:rFonts w:ascii="Times New Roman" w:eastAsia="Times New Roman" w:hAnsi="Times New Roman"/>
      <w:color w:val="000000"/>
      <w:sz w:val="28"/>
      <w:szCs w:val="28"/>
      <w:lang w:val="vi-VN" w:eastAsia="en-SG"/>
    </w:rPr>
  </w:style>
  <w:style w:type="paragraph" w:styleId="BalloonText">
    <w:name w:val="Balloon Text"/>
    <w:basedOn w:val="Normal"/>
    <w:link w:val="BalloonTextChar"/>
    <w:uiPriority w:val="99"/>
    <w:unhideWhenUsed/>
    <w:rsid w:val="00C04A09"/>
    <w:pPr>
      <w:spacing w:after="0" w:line="240" w:lineRule="auto"/>
    </w:pPr>
    <w:rPr>
      <w:rFonts w:ascii="Tahoma" w:hAnsi="Tahoma" w:cs="Tahoma"/>
      <w:sz w:val="16"/>
      <w:szCs w:val="16"/>
    </w:rPr>
  </w:style>
  <w:style w:type="character" w:customStyle="1" w:styleId="BalloonTextChar">
    <w:name w:val="Balloon Text Char"/>
    <w:link w:val="BalloonText"/>
    <w:uiPriority w:val="99"/>
    <w:rsid w:val="00C04A09"/>
    <w:rPr>
      <w:rFonts w:ascii="Tahoma" w:hAnsi="Tahoma" w:cs="Tahoma"/>
      <w:sz w:val="16"/>
      <w:szCs w:val="16"/>
      <w:lang w:val="en-SG"/>
    </w:rPr>
  </w:style>
  <w:style w:type="paragraph" w:customStyle="1" w:styleId="a2">
    <w:name w:val="a2"/>
    <w:basedOn w:val="2"/>
    <w:qFormat/>
    <w:rsid w:val="00C04A09"/>
    <w:pPr>
      <w:widowControl/>
    </w:pPr>
    <w:rPr>
      <w:rFonts w:ascii="Times New Roman" w:eastAsia="Times New Roman" w:hAnsi="Times New Roman"/>
      <w:color w:val="auto"/>
    </w:rPr>
  </w:style>
  <w:style w:type="paragraph" w:customStyle="1" w:styleId="a3">
    <w:name w:val="a3"/>
    <w:basedOn w:val="a2"/>
    <w:qFormat/>
    <w:rsid w:val="00C04A09"/>
  </w:style>
  <w:style w:type="paragraph" w:customStyle="1" w:styleId="a4">
    <w:name w:val="a4"/>
    <w:basedOn w:val="a3"/>
    <w:qFormat/>
    <w:rsid w:val="00C04A09"/>
    <w:rPr>
      <w:i/>
    </w:rPr>
  </w:style>
  <w:style w:type="paragraph" w:customStyle="1" w:styleId="aH">
    <w:name w:val="aH"/>
    <w:basedOn w:val="Normal"/>
    <w:qFormat/>
    <w:rsid w:val="00C04A09"/>
    <w:pPr>
      <w:widowControl w:val="0"/>
      <w:autoSpaceDE w:val="0"/>
      <w:autoSpaceDN w:val="0"/>
      <w:adjustRightInd w:val="0"/>
      <w:spacing w:after="0" w:line="360" w:lineRule="auto"/>
      <w:jc w:val="center"/>
    </w:pPr>
    <w:rPr>
      <w:rFonts w:ascii="Times New Roman" w:eastAsia="Times New Roman" w:hAnsi="Times New Roman"/>
      <w:b/>
      <w:i/>
      <w:sz w:val="28"/>
      <w:szCs w:val="28"/>
      <w:lang w:val="pt-BR"/>
    </w:rPr>
  </w:style>
  <w:style w:type="paragraph" w:customStyle="1" w:styleId="ab">
    <w:name w:val="ab"/>
    <w:basedOn w:val="Normal"/>
    <w:qFormat/>
    <w:rsid w:val="00C04A09"/>
    <w:pPr>
      <w:spacing w:after="0" w:line="360" w:lineRule="auto"/>
      <w:jc w:val="center"/>
    </w:pPr>
    <w:rPr>
      <w:rFonts w:ascii="Times New Roman" w:eastAsia="Times New Roman" w:hAnsi="Times New Roman"/>
      <w:b/>
      <w:i/>
      <w:sz w:val="28"/>
      <w:szCs w:val="24"/>
      <w:lang w:val="fr-FR"/>
    </w:rPr>
  </w:style>
  <w:style w:type="paragraph" w:customStyle="1" w:styleId="z1">
    <w:name w:val="z"/>
    <w:basedOn w:val="Normal"/>
    <w:qFormat/>
    <w:rsid w:val="00E12EFA"/>
    <w:pPr>
      <w:tabs>
        <w:tab w:val="left" w:pos="924"/>
      </w:tabs>
      <w:spacing w:after="0" w:line="360" w:lineRule="auto"/>
      <w:ind w:firstLine="851"/>
      <w:jc w:val="both"/>
    </w:pPr>
    <w:rPr>
      <w:rFonts w:ascii="Times New Roman" w:eastAsia="Times New Roman" w:hAnsi="Times New Roman"/>
      <w:color w:val="000000"/>
      <w:sz w:val="28"/>
      <w:szCs w:val="28"/>
      <w:lang w:val="nl-NL"/>
    </w:rPr>
  </w:style>
  <w:style w:type="paragraph" w:customStyle="1" w:styleId="02">
    <w:name w:val="02"/>
    <w:basedOn w:val="Normal"/>
    <w:rsid w:val="003D6394"/>
    <w:pPr>
      <w:tabs>
        <w:tab w:val="left" w:pos="1176"/>
      </w:tabs>
      <w:spacing w:after="0" w:line="348" w:lineRule="auto"/>
      <w:jc w:val="both"/>
      <w:outlineLvl w:val="0"/>
    </w:pPr>
    <w:rPr>
      <w:rFonts w:ascii="Times New Roman" w:eastAsia="Times New Roman" w:hAnsi="Times New Roman"/>
      <w:b/>
      <w:sz w:val="28"/>
      <w:szCs w:val="28"/>
      <w:lang w:val="af-ZA"/>
    </w:rPr>
  </w:style>
  <w:style w:type="character" w:customStyle="1" w:styleId="fontstyle01">
    <w:name w:val="fontstyle01"/>
    <w:rsid w:val="003D6394"/>
    <w:rPr>
      <w:rFonts w:ascii="SymbolMT" w:hAnsi="SymbolMT" w:hint="default"/>
      <w:b w:val="0"/>
      <w:bCs w:val="0"/>
      <w:i w:val="0"/>
      <w:iCs w:val="0"/>
      <w:color w:val="000000"/>
      <w:sz w:val="24"/>
      <w:szCs w:val="24"/>
    </w:rPr>
  </w:style>
  <w:style w:type="character" w:customStyle="1" w:styleId="fontstyle21">
    <w:name w:val="fontstyle21"/>
    <w:rsid w:val="003D6394"/>
    <w:rPr>
      <w:rFonts w:ascii="TimesNewRomanPSMT" w:hAnsi="TimesNewRomanPSMT" w:hint="default"/>
      <w:b w:val="0"/>
      <w:bCs w:val="0"/>
      <w:i w:val="0"/>
      <w:iCs w:val="0"/>
      <w:color w:val="000000"/>
      <w:sz w:val="24"/>
      <w:szCs w:val="24"/>
    </w:rPr>
  </w:style>
  <w:style w:type="paragraph" w:customStyle="1" w:styleId="a1">
    <w:name w:val="a1"/>
    <w:basedOn w:val="Normal"/>
    <w:uiPriority w:val="99"/>
    <w:qFormat/>
    <w:rsid w:val="003D6394"/>
    <w:pPr>
      <w:spacing w:after="0" w:line="360" w:lineRule="auto"/>
      <w:jc w:val="center"/>
    </w:pPr>
    <w:rPr>
      <w:rFonts w:ascii="Times New Roman" w:eastAsia="Times New Roman" w:hAnsi="Times New Roman"/>
      <w:b/>
      <w:bCs/>
      <w:sz w:val="32"/>
      <w:szCs w:val="32"/>
      <w:lang w:val="vi-VN"/>
    </w:rPr>
  </w:style>
  <w:style w:type="character" w:styleId="Hyperlink">
    <w:name w:val="Hyperlink"/>
    <w:uiPriority w:val="99"/>
    <w:rsid w:val="00EF7B74"/>
    <w:rPr>
      <w:color w:val="0000FF"/>
      <w:u w:val="single"/>
    </w:rPr>
  </w:style>
  <w:style w:type="character" w:styleId="FollowedHyperlink">
    <w:name w:val="FollowedHyperlink"/>
    <w:rsid w:val="00EF7B74"/>
    <w:rPr>
      <w:color w:val="800080"/>
      <w:u w:val="single"/>
    </w:rPr>
  </w:style>
  <w:style w:type="paragraph" w:styleId="BodyText">
    <w:name w:val="Body Text"/>
    <w:basedOn w:val="Normal"/>
    <w:link w:val="BodyTextChar"/>
    <w:uiPriority w:val="1"/>
    <w:qFormat/>
    <w:rsid w:val="00EF7B74"/>
    <w:pPr>
      <w:spacing w:before="120" w:after="0" w:line="240" w:lineRule="auto"/>
      <w:jc w:val="both"/>
    </w:pPr>
    <w:rPr>
      <w:rFonts w:ascii="Times New Roman" w:eastAsia="Times New Roman" w:hAnsi="Times New Roman"/>
      <w:sz w:val="28"/>
      <w:szCs w:val="24"/>
      <w:lang w:val="en-US"/>
    </w:rPr>
  </w:style>
  <w:style w:type="character" w:customStyle="1" w:styleId="BodyTextChar">
    <w:name w:val="Body Text Char"/>
    <w:link w:val="BodyText"/>
    <w:uiPriority w:val="1"/>
    <w:rsid w:val="00EF7B74"/>
    <w:rPr>
      <w:rFonts w:ascii="Times New Roman" w:eastAsia="Times New Roman" w:hAnsi="Times New Roman"/>
      <w:sz w:val="28"/>
      <w:szCs w:val="24"/>
    </w:rPr>
  </w:style>
  <w:style w:type="character" w:styleId="PageNumber">
    <w:name w:val="page number"/>
    <w:basedOn w:val="DefaultParagraphFont"/>
    <w:rsid w:val="00EF7B74"/>
  </w:style>
  <w:style w:type="paragraph" w:customStyle="1" w:styleId="1">
    <w:name w:val="1"/>
    <w:basedOn w:val="Normal"/>
    <w:link w:val="1Char"/>
    <w:qFormat/>
    <w:rsid w:val="00EF7B74"/>
    <w:pPr>
      <w:spacing w:before="60" w:after="0" w:line="348" w:lineRule="auto"/>
      <w:jc w:val="center"/>
    </w:pPr>
    <w:rPr>
      <w:rFonts w:ascii="Times New Roman" w:eastAsia="Times New Roman" w:hAnsi="Times New Roman"/>
      <w:b/>
      <w:bCs/>
      <w:sz w:val="32"/>
      <w:szCs w:val="32"/>
      <w:lang w:val="en-US"/>
    </w:rPr>
  </w:style>
  <w:style w:type="character" w:customStyle="1" w:styleId="1Char">
    <w:name w:val="1 Char"/>
    <w:link w:val="1"/>
    <w:rsid w:val="00C761A3"/>
    <w:rPr>
      <w:rFonts w:ascii="Times New Roman" w:eastAsia="Times New Roman" w:hAnsi="Times New Roman"/>
      <w:b/>
      <w:bCs/>
      <w:sz w:val="32"/>
      <w:szCs w:val="32"/>
    </w:rPr>
  </w:style>
  <w:style w:type="paragraph" w:customStyle="1" w:styleId="5">
    <w:name w:val="5"/>
    <w:basedOn w:val="Normal"/>
    <w:rsid w:val="00EF7B74"/>
    <w:pPr>
      <w:spacing w:before="60" w:after="0" w:line="360" w:lineRule="auto"/>
      <w:jc w:val="both"/>
    </w:pPr>
    <w:rPr>
      <w:rFonts w:ascii="Times New Roman" w:eastAsia="Times New Roman" w:hAnsi="Times New Roman"/>
      <w:i/>
      <w:color w:val="000000"/>
      <w:sz w:val="28"/>
      <w:szCs w:val="28"/>
      <w:lang w:val="it-IT"/>
    </w:rPr>
  </w:style>
  <w:style w:type="paragraph" w:styleId="TOC1">
    <w:name w:val="toc 1"/>
    <w:basedOn w:val="Normal"/>
    <w:next w:val="Normal"/>
    <w:autoRedefine/>
    <w:uiPriority w:val="39"/>
    <w:rsid w:val="00EF7B74"/>
    <w:pPr>
      <w:tabs>
        <w:tab w:val="right" w:leader="dot" w:pos="8789"/>
      </w:tabs>
      <w:spacing w:after="0" w:line="360" w:lineRule="auto"/>
      <w:ind w:right="277"/>
      <w:jc w:val="both"/>
    </w:pPr>
    <w:rPr>
      <w:rFonts w:ascii="Times New Roman" w:eastAsia="Times New Roman" w:hAnsi="Times New Roman"/>
      <w:bCs/>
      <w:noProof/>
      <w:sz w:val="28"/>
      <w:szCs w:val="28"/>
      <w:lang w:val="en-US"/>
    </w:rPr>
  </w:style>
  <w:style w:type="paragraph" w:styleId="TOC2">
    <w:name w:val="toc 2"/>
    <w:basedOn w:val="Normal"/>
    <w:next w:val="Normal"/>
    <w:autoRedefine/>
    <w:uiPriority w:val="39"/>
    <w:rsid w:val="00EF7B74"/>
    <w:pPr>
      <w:widowControl w:val="0"/>
      <w:tabs>
        <w:tab w:val="right" w:leader="dot" w:pos="8772"/>
      </w:tabs>
      <w:spacing w:after="0" w:line="288" w:lineRule="auto"/>
      <w:ind w:left="-142"/>
      <w:jc w:val="both"/>
    </w:pPr>
    <w:rPr>
      <w:rFonts w:ascii="Times New Roman" w:eastAsia="Times New Roman" w:hAnsi="Times New Roman"/>
      <w:noProof/>
      <w:sz w:val="28"/>
      <w:szCs w:val="28"/>
      <w:lang w:val="en-US"/>
    </w:rPr>
  </w:style>
  <w:style w:type="character" w:customStyle="1" w:styleId="CharChar2">
    <w:name w:val="Char Char2"/>
    <w:locked/>
    <w:rsid w:val="00EF7B74"/>
    <w:rPr>
      <w:rFonts w:ascii="Cambria" w:hAnsi="Cambria"/>
      <w:b/>
      <w:bCs/>
      <w:kern w:val="32"/>
      <w:sz w:val="32"/>
      <w:szCs w:val="32"/>
      <w:lang w:val="en-US" w:eastAsia="en-US" w:bidi="ar-SA"/>
    </w:rPr>
  </w:style>
  <w:style w:type="paragraph" w:customStyle="1" w:styleId="9">
    <w:name w:val="9"/>
    <w:basedOn w:val="3"/>
    <w:rsid w:val="00EF7B74"/>
    <w:pPr>
      <w:widowControl/>
      <w:spacing w:before="60" w:line="384" w:lineRule="auto"/>
      <w:jc w:val="center"/>
    </w:pPr>
    <w:rPr>
      <w:rFonts w:ascii="Times New Roman" w:eastAsia="Times New Roman" w:hAnsi="Times New Roman"/>
      <w:bCs/>
      <w:i/>
      <w:color w:val="auto"/>
      <w:szCs w:val="24"/>
      <w:lang w:val="en-US"/>
    </w:rPr>
  </w:style>
  <w:style w:type="paragraph" w:customStyle="1" w:styleId="8">
    <w:name w:val="8"/>
    <w:basedOn w:val="Normal"/>
    <w:rsid w:val="00EF7B74"/>
    <w:pPr>
      <w:widowControl w:val="0"/>
      <w:spacing w:after="0" w:line="360" w:lineRule="auto"/>
      <w:ind w:firstLine="720"/>
      <w:jc w:val="both"/>
    </w:pPr>
    <w:rPr>
      <w:rFonts w:ascii="Times New Roman" w:eastAsia="Times New Roman" w:hAnsi="Times New Roman"/>
      <w:b/>
      <w:i/>
      <w:sz w:val="28"/>
      <w:szCs w:val="24"/>
      <w:lang w:val="en-US"/>
    </w:rPr>
  </w:style>
  <w:style w:type="paragraph" w:styleId="BodyText3">
    <w:name w:val="Body Text 3"/>
    <w:basedOn w:val="Normal"/>
    <w:link w:val="BodyText3Char"/>
    <w:uiPriority w:val="99"/>
    <w:unhideWhenUsed/>
    <w:rsid w:val="00EF7B74"/>
    <w:pPr>
      <w:spacing w:after="120" w:line="276" w:lineRule="auto"/>
    </w:pPr>
    <w:rPr>
      <w:sz w:val="16"/>
      <w:szCs w:val="16"/>
    </w:rPr>
  </w:style>
  <w:style w:type="character" w:customStyle="1" w:styleId="BodyText3Char">
    <w:name w:val="Body Text 3 Char"/>
    <w:link w:val="BodyText3"/>
    <w:uiPriority w:val="99"/>
    <w:rsid w:val="00EF7B74"/>
    <w:rPr>
      <w:sz w:val="16"/>
      <w:szCs w:val="16"/>
    </w:rPr>
  </w:style>
  <w:style w:type="paragraph" w:customStyle="1" w:styleId="Default">
    <w:name w:val="Default"/>
    <w:rsid w:val="00EF7B74"/>
    <w:pPr>
      <w:autoSpaceDE w:val="0"/>
      <w:autoSpaceDN w:val="0"/>
      <w:adjustRightInd w:val="0"/>
    </w:pPr>
    <w:rPr>
      <w:rFonts w:ascii="VNI-Times" w:hAnsi="VNI-Times" w:cs="VNI-Times"/>
      <w:color w:val="000000"/>
      <w:sz w:val="24"/>
      <w:szCs w:val="24"/>
    </w:rPr>
  </w:style>
  <w:style w:type="character" w:customStyle="1" w:styleId="apple-converted-space">
    <w:name w:val="apple-converted-space"/>
    <w:basedOn w:val="DefaultParagraphFont"/>
    <w:rsid w:val="00EF7B74"/>
  </w:style>
  <w:style w:type="character" w:customStyle="1" w:styleId="chapter-title1">
    <w:name w:val="chapter-title1"/>
    <w:rsid w:val="00EF7B74"/>
    <w:rPr>
      <w:b/>
      <w:bCs/>
      <w:color w:val="003D6D"/>
      <w:sz w:val="21"/>
      <w:szCs w:val="21"/>
    </w:rPr>
  </w:style>
  <w:style w:type="character" w:customStyle="1" w:styleId="citation-abbreviation">
    <w:name w:val="citation-abbreviation"/>
    <w:basedOn w:val="DefaultParagraphFont"/>
    <w:rsid w:val="00EF7B74"/>
  </w:style>
  <w:style w:type="character" w:customStyle="1" w:styleId="citation-publication-date">
    <w:name w:val="citation-publication-date"/>
    <w:basedOn w:val="DefaultParagraphFont"/>
    <w:rsid w:val="00EF7B74"/>
  </w:style>
  <w:style w:type="character" w:customStyle="1" w:styleId="citation-volume">
    <w:name w:val="citation-volume"/>
    <w:basedOn w:val="DefaultParagraphFont"/>
    <w:rsid w:val="00EF7B74"/>
  </w:style>
  <w:style w:type="character" w:customStyle="1" w:styleId="citation-issue">
    <w:name w:val="citation-issue"/>
    <w:basedOn w:val="DefaultParagraphFont"/>
    <w:rsid w:val="00EF7B74"/>
  </w:style>
  <w:style w:type="character" w:customStyle="1" w:styleId="citation-flpages">
    <w:name w:val="citation-flpages"/>
    <w:basedOn w:val="DefaultParagraphFont"/>
    <w:rsid w:val="00EF7B74"/>
  </w:style>
  <w:style w:type="character" w:customStyle="1" w:styleId="highlight">
    <w:name w:val="highlight"/>
    <w:basedOn w:val="DefaultParagraphFont"/>
    <w:rsid w:val="00EF7B74"/>
  </w:style>
  <w:style w:type="paragraph" w:styleId="PlainText">
    <w:name w:val="Plain Text"/>
    <w:basedOn w:val="Normal"/>
    <w:link w:val="PlainTextChar"/>
    <w:uiPriority w:val="99"/>
    <w:unhideWhenUsed/>
    <w:rsid w:val="00EF7B74"/>
    <w:pPr>
      <w:spacing w:after="0" w:line="240" w:lineRule="auto"/>
    </w:pPr>
    <w:rPr>
      <w:rFonts w:ascii="Courier New" w:eastAsia="Times New Roman" w:hAnsi="Courier New"/>
      <w:sz w:val="20"/>
      <w:szCs w:val="20"/>
    </w:rPr>
  </w:style>
  <w:style w:type="character" w:customStyle="1" w:styleId="PlainTextChar">
    <w:name w:val="Plain Text Char"/>
    <w:link w:val="PlainText"/>
    <w:uiPriority w:val="99"/>
    <w:rsid w:val="00EF7B74"/>
    <w:rPr>
      <w:rFonts w:ascii="Courier New" w:eastAsia="Times New Roman" w:hAnsi="Courier New"/>
    </w:rPr>
  </w:style>
  <w:style w:type="paragraph" w:styleId="BodyText2">
    <w:name w:val="Body Text 2"/>
    <w:basedOn w:val="Normal"/>
    <w:link w:val="BodyText2Char"/>
    <w:rsid w:val="00EF7B74"/>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EF7B74"/>
    <w:rPr>
      <w:rFonts w:ascii="Times New Roman" w:eastAsia="Times New Roman" w:hAnsi="Times New Roman"/>
      <w:sz w:val="24"/>
      <w:szCs w:val="24"/>
    </w:rPr>
  </w:style>
  <w:style w:type="paragraph" w:customStyle="1" w:styleId="Ha">
    <w:name w:val="Ha"/>
    <w:basedOn w:val="Normal"/>
    <w:rsid w:val="00EF7B74"/>
    <w:pPr>
      <w:spacing w:before="80" w:after="80" w:line="360" w:lineRule="auto"/>
      <w:jc w:val="center"/>
    </w:pPr>
    <w:rPr>
      <w:rFonts w:ascii=".VnTime" w:eastAsia="MS Mincho" w:hAnsi=".VnTime"/>
      <w:i/>
      <w:sz w:val="28"/>
      <w:szCs w:val="28"/>
      <w:lang w:val="pt-BR" w:eastAsia="ja-JP"/>
    </w:rPr>
  </w:style>
  <w:style w:type="paragraph" w:customStyle="1" w:styleId="b">
    <w:name w:val="b"/>
    <w:basedOn w:val="Normal"/>
    <w:link w:val="bChar"/>
    <w:rsid w:val="00EF7B74"/>
    <w:pPr>
      <w:spacing w:before="80" w:after="80" w:line="360" w:lineRule="auto"/>
      <w:jc w:val="center"/>
    </w:pPr>
    <w:rPr>
      <w:rFonts w:ascii=".VnTime" w:eastAsia="MS Mincho" w:hAnsi=".VnTime"/>
      <w:b/>
      <w:i/>
      <w:sz w:val="28"/>
      <w:szCs w:val="28"/>
      <w:lang w:val="de-DE" w:eastAsia="ja-JP"/>
    </w:rPr>
  </w:style>
  <w:style w:type="character" w:customStyle="1" w:styleId="bChar">
    <w:name w:val="b Char"/>
    <w:link w:val="b"/>
    <w:rsid w:val="00EF7B74"/>
    <w:rPr>
      <w:rFonts w:ascii=".VnTime" w:eastAsia="MS Mincho" w:hAnsi=".VnTime"/>
      <w:b/>
      <w:i/>
      <w:sz w:val="28"/>
      <w:szCs w:val="28"/>
      <w:lang w:val="de-DE" w:eastAsia="ja-JP"/>
    </w:rPr>
  </w:style>
  <w:style w:type="paragraph" w:styleId="BodyTextIndent2">
    <w:name w:val="Body Text Indent 2"/>
    <w:basedOn w:val="Normal"/>
    <w:link w:val="BodyTextIndent2Char"/>
    <w:rsid w:val="00EF7B74"/>
    <w:pPr>
      <w:spacing w:before="120" w:after="0" w:line="240" w:lineRule="auto"/>
      <w:ind w:firstLine="720"/>
      <w:jc w:val="both"/>
    </w:pPr>
    <w:rPr>
      <w:rFonts w:ascii="Times New Roman" w:eastAsia="Times New Roman" w:hAnsi="Times New Roman"/>
      <w:sz w:val="28"/>
      <w:szCs w:val="24"/>
    </w:rPr>
  </w:style>
  <w:style w:type="character" w:customStyle="1" w:styleId="BodyTextIndent2Char">
    <w:name w:val="Body Text Indent 2 Char"/>
    <w:link w:val="BodyTextIndent2"/>
    <w:rsid w:val="00EF7B74"/>
    <w:rPr>
      <w:rFonts w:ascii="Times New Roman" w:eastAsia="Times New Roman" w:hAnsi="Times New Roman"/>
      <w:sz w:val="28"/>
      <w:szCs w:val="24"/>
    </w:rPr>
  </w:style>
  <w:style w:type="character" w:customStyle="1" w:styleId="Bodytext0">
    <w:name w:val="Body text_"/>
    <w:link w:val="BodyText20"/>
    <w:rsid w:val="00EF7B74"/>
    <w:rPr>
      <w:rFonts w:ascii="Arial Unicode MS" w:eastAsia="Arial Unicode MS" w:hAnsi="Arial Unicode MS" w:cs="Arial Unicode MS"/>
      <w:spacing w:val="-10"/>
      <w:sz w:val="19"/>
      <w:szCs w:val="19"/>
      <w:shd w:val="clear" w:color="auto" w:fill="FFFFFF"/>
    </w:rPr>
  </w:style>
  <w:style w:type="paragraph" w:customStyle="1" w:styleId="BodyText20">
    <w:name w:val="Body Text2"/>
    <w:basedOn w:val="Normal"/>
    <w:link w:val="Bodytext0"/>
    <w:rsid w:val="00EF7B74"/>
    <w:pPr>
      <w:widowControl w:val="0"/>
      <w:shd w:val="clear" w:color="auto" w:fill="FFFFFF"/>
      <w:spacing w:after="0" w:line="254" w:lineRule="exact"/>
      <w:jc w:val="both"/>
    </w:pPr>
    <w:rPr>
      <w:rFonts w:ascii="Arial Unicode MS" w:eastAsia="Arial Unicode MS" w:hAnsi="Arial Unicode MS" w:cs="Arial Unicode MS"/>
      <w:spacing w:val="-10"/>
      <w:sz w:val="19"/>
      <w:szCs w:val="19"/>
      <w:lang w:val="en-US"/>
    </w:rPr>
  </w:style>
  <w:style w:type="character" w:customStyle="1" w:styleId="BodyText1">
    <w:name w:val="Body Text1"/>
    <w:rsid w:val="00EF7B74"/>
    <w:rPr>
      <w:rFonts w:ascii="Arial Unicode MS" w:eastAsia="Arial Unicode MS" w:hAnsi="Arial Unicode MS" w:cs="Arial Unicode MS"/>
      <w:color w:val="000000"/>
      <w:spacing w:val="-10"/>
      <w:w w:val="100"/>
      <w:position w:val="0"/>
      <w:sz w:val="19"/>
      <w:szCs w:val="19"/>
      <w:shd w:val="clear" w:color="auto" w:fill="FFFFFF"/>
      <w:lang w:val="vi-VN"/>
    </w:rPr>
  </w:style>
  <w:style w:type="character" w:customStyle="1" w:styleId="Tablecaption">
    <w:name w:val="Table caption_"/>
    <w:link w:val="Tablecaption0"/>
    <w:rsid w:val="00EF7B74"/>
    <w:rPr>
      <w:rFonts w:ascii="Arial Unicode MS" w:eastAsia="Arial Unicode MS" w:hAnsi="Arial Unicode MS" w:cs="Arial Unicode MS"/>
      <w:spacing w:val="-10"/>
      <w:sz w:val="19"/>
      <w:szCs w:val="19"/>
      <w:shd w:val="clear" w:color="auto" w:fill="FFFFFF"/>
    </w:rPr>
  </w:style>
  <w:style w:type="paragraph" w:customStyle="1" w:styleId="Tablecaption0">
    <w:name w:val="Table caption"/>
    <w:basedOn w:val="Normal"/>
    <w:link w:val="Tablecaption"/>
    <w:rsid w:val="00EF7B74"/>
    <w:pPr>
      <w:widowControl w:val="0"/>
      <w:shd w:val="clear" w:color="auto" w:fill="FFFFFF"/>
      <w:spacing w:after="0" w:line="259" w:lineRule="exact"/>
    </w:pPr>
    <w:rPr>
      <w:rFonts w:ascii="Arial Unicode MS" w:eastAsia="Arial Unicode MS" w:hAnsi="Arial Unicode MS" w:cs="Arial Unicode MS"/>
      <w:spacing w:val="-10"/>
      <w:sz w:val="19"/>
      <w:szCs w:val="19"/>
      <w:lang w:val="en-US"/>
    </w:rPr>
  </w:style>
  <w:style w:type="paragraph" w:styleId="BlockText">
    <w:name w:val="Block Text"/>
    <w:basedOn w:val="Normal"/>
    <w:rsid w:val="00EF7B74"/>
    <w:pPr>
      <w:tabs>
        <w:tab w:val="left" w:pos="840"/>
      </w:tabs>
      <w:spacing w:after="0" w:line="240" w:lineRule="auto"/>
      <w:ind w:left="560" w:right="280" w:firstLine="880"/>
    </w:pPr>
    <w:rPr>
      <w:rFonts w:ascii="Times New Roman" w:eastAsia="Times New Roman" w:hAnsi="Times New Roman"/>
      <w:sz w:val="28"/>
      <w:szCs w:val="28"/>
      <w:lang w:val="en-US"/>
    </w:rPr>
  </w:style>
  <w:style w:type="paragraph" w:styleId="Subtitle">
    <w:name w:val="Subtitle"/>
    <w:basedOn w:val="Normal"/>
    <w:link w:val="SubtitleChar"/>
    <w:qFormat/>
    <w:rsid w:val="00EF7B74"/>
    <w:pPr>
      <w:spacing w:after="0" w:line="240" w:lineRule="auto"/>
    </w:pPr>
    <w:rPr>
      <w:rFonts w:ascii="VNI-Times" w:eastAsia="Times New Roman" w:hAnsi="VNI-Times"/>
      <w:sz w:val="28"/>
      <w:szCs w:val="24"/>
    </w:rPr>
  </w:style>
  <w:style w:type="character" w:customStyle="1" w:styleId="SubtitleChar">
    <w:name w:val="Subtitle Char"/>
    <w:link w:val="Subtitle"/>
    <w:rsid w:val="00EF7B74"/>
    <w:rPr>
      <w:rFonts w:ascii="VNI-Times" w:eastAsia="Times New Roman" w:hAnsi="VNI-Times"/>
      <w:sz w:val="28"/>
      <w:szCs w:val="24"/>
    </w:rPr>
  </w:style>
  <w:style w:type="character" w:customStyle="1" w:styleId="text">
    <w:name w:val="text"/>
    <w:rsid w:val="00EF7B74"/>
  </w:style>
  <w:style w:type="paragraph" w:styleId="BodyTextIndent">
    <w:name w:val="Body Text Indent"/>
    <w:basedOn w:val="Normal"/>
    <w:link w:val="BodyTextIndentChar"/>
    <w:rsid w:val="00EF7B74"/>
    <w:pPr>
      <w:spacing w:after="0" w:line="360" w:lineRule="auto"/>
      <w:ind w:firstLine="567"/>
      <w:jc w:val="both"/>
    </w:pPr>
    <w:rPr>
      <w:rFonts w:ascii="VNI-Times" w:eastAsia="Times New Roman" w:hAnsi="VNI-Times"/>
      <w:sz w:val="28"/>
      <w:szCs w:val="24"/>
    </w:rPr>
  </w:style>
  <w:style w:type="character" w:customStyle="1" w:styleId="BodyTextIndentChar">
    <w:name w:val="Body Text Indent Char"/>
    <w:link w:val="BodyTextIndent"/>
    <w:rsid w:val="00EF7B74"/>
    <w:rPr>
      <w:rFonts w:ascii="VNI-Times" w:eastAsia="Times New Roman" w:hAnsi="VNI-Times"/>
      <w:sz w:val="28"/>
      <w:szCs w:val="24"/>
    </w:rPr>
  </w:style>
  <w:style w:type="paragraph" w:styleId="NormalWeb">
    <w:name w:val="Normal (Web)"/>
    <w:basedOn w:val="Normal"/>
    <w:uiPriority w:val="99"/>
    <w:rsid w:val="00EF7B74"/>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EF7B74"/>
    <w:rPr>
      <w:b/>
      <w:bCs/>
    </w:rPr>
  </w:style>
  <w:style w:type="character" w:customStyle="1" w:styleId="A0">
    <w:name w:val="A0"/>
    <w:uiPriority w:val="99"/>
    <w:rsid w:val="00EF7B74"/>
    <w:rPr>
      <w:rFonts w:cs="Avenir LT Std 65 Medium"/>
      <w:color w:val="000000"/>
      <w:sz w:val="36"/>
      <w:szCs w:val="36"/>
    </w:rPr>
  </w:style>
  <w:style w:type="paragraph" w:customStyle="1" w:styleId="figure-text">
    <w:name w:val="figure-text"/>
    <w:basedOn w:val="Normal"/>
    <w:rsid w:val="00EF7B74"/>
    <w:pPr>
      <w:spacing w:before="100" w:beforeAutospacing="1" w:after="100" w:afterAutospacing="1" w:line="240" w:lineRule="auto"/>
    </w:pPr>
    <w:rPr>
      <w:rFonts w:ascii="Times New Roman" w:eastAsia="Times New Roman" w:hAnsi="Times New Roman"/>
      <w:sz w:val="15"/>
      <w:szCs w:val="15"/>
      <w:lang w:val="en-US"/>
    </w:rPr>
  </w:style>
  <w:style w:type="paragraph" w:customStyle="1" w:styleId="S1">
    <w:name w:val="S1"/>
    <w:basedOn w:val="Normal"/>
    <w:qFormat/>
    <w:rsid w:val="00EF7B74"/>
    <w:pPr>
      <w:spacing w:after="0" w:line="360" w:lineRule="auto"/>
      <w:jc w:val="center"/>
    </w:pPr>
    <w:rPr>
      <w:rFonts w:ascii="Times New Roman" w:eastAsia="Times New Roman" w:hAnsi="Times New Roman"/>
      <w:b/>
      <w:bCs/>
      <w:sz w:val="28"/>
      <w:szCs w:val="28"/>
      <w:lang w:val="en-US"/>
    </w:rPr>
  </w:style>
  <w:style w:type="paragraph" w:customStyle="1" w:styleId="S2">
    <w:name w:val="S2"/>
    <w:basedOn w:val="Normal"/>
    <w:qFormat/>
    <w:rsid w:val="00EF7B74"/>
    <w:pPr>
      <w:numPr>
        <w:ilvl w:val="1"/>
        <w:numId w:val="4"/>
      </w:numPr>
      <w:tabs>
        <w:tab w:val="left" w:pos="1176"/>
      </w:tabs>
      <w:spacing w:after="0" w:line="360" w:lineRule="auto"/>
      <w:jc w:val="both"/>
    </w:pPr>
    <w:rPr>
      <w:rFonts w:ascii="Times New Roman" w:eastAsia="Times New Roman" w:hAnsi="Times New Roman"/>
      <w:b/>
      <w:sz w:val="28"/>
      <w:szCs w:val="28"/>
      <w:lang w:val="en-US"/>
    </w:rPr>
  </w:style>
  <w:style w:type="paragraph" w:customStyle="1" w:styleId="S3">
    <w:name w:val="S3"/>
    <w:basedOn w:val="Normal"/>
    <w:qFormat/>
    <w:rsid w:val="00EF7B74"/>
    <w:pPr>
      <w:widowControl w:val="0"/>
      <w:spacing w:after="0" w:line="360" w:lineRule="auto"/>
      <w:ind w:firstLine="720"/>
      <w:jc w:val="both"/>
    </w:pPr>
    <w:rPr>
      <w:rFonts w:ascii="Times New Roman" w:eastAsia="Times New Roman" w:hAnsi="Times New Roman"/>
      <w:b/>
      <w:sz w:val="28"/>
      <w:szCs w:val="28"/>
      <w:lang w:val="nl-NL"/>
    </w:rPr>
  </w:style>
  <w:style w:type="paragraph" w:customStyle="1" w:styleId="S4">
    <w:name w:val="S4"/>
    <w:basedOn w:val="Normal"/>
    <w:qFormat/>
    <w:rsid w:val="00EF7B74"/>
    <w:pPr>
      <w:spacing w:after="0" w:line="360" w:lineRule="auto"/>
      <w:ind w:firstLine="720"/>
      <w:jc w:val="both"/>
    </w:pPr>
    <w:rPr>
      <w:rFonts w:ascii="Times New Roman" w:eastAsia="Times New Roman" w:hAnsi="Times New Roman"/>
      <w:b/>
      <w:i/>
      <w:sz w:val="28"/>
      <w:szCs w:val="28"/>
      <w:lang w:val="nl-NL"/>
    </w:rPr>
  </w:style>
  <w:style w:type="paragraph" w:styleId="TOC3">
    <w:name w:val="toc 3"/>
    <w:basedOn w:val="Normal"/>
    <w:next w:val="Normal"/>
    <w:autoRedefine/>
    <w:uiPriority w:val="39"/>
    <w:rsid w:val="00EF7B74"/>
    <w:pPr>
      <w:tabs>
        <w:tab w:val="right" w:leader="dot" w:pos="8778"/>
      </w:tabs>
      <w:spacing w:after="0" w:line="312" w:lineRule="auto"/>
      <w:ind w:left="480"/>
      <w:jc w:val="both"/>
    </w:pPr>
    <w:rPr>
      <w:rFonts w:ascii="Times New Roman" w:eastAsia="Arial Unicode MS" w:hAnsi="Times New Roman"/>
      <w:noProof/>
      <w:sz w:val="28"/>
      <w:szCs w:val="28"/>
      <w:lang w:val="en-US"/>
    </w:rPr>
  </w:style>
  <w:style w:type="paragraph" w:styleId="TOC4">
    <w:name w:val="toc 4"/>
    <w:basedOn w:val="Normal"/>
    <w:next w:val="Normal"/>
    <w:autoRedefine/>
    <w:uiPriority w:val="39"/>
    <w:rsid w:val="00EF7B74"/>
    <w:pPr>
      <w:spacing w:after="0" w:line="240" w:lineRule="auto"/>
      <w:ind w:left="720"/>
    </w:pPr>
    <w:rPr>
      <w:rFonts w:ascii="Times New Roman" w:eastAsia="Times New Roman" w:hAnsi="Times New Roman"/>
      <w:sz w:val="24"/>
      <w:szCs w:val="24"/>
      <w:lang w:val="en-US"/>
    </w:rPr>
  </w:style>
  <w:style w:type="paragraph" w:styleId="TOC5">
    <w:name w:val="toc 5"/>
    <w:basedOn w:val="Normal"/>
    <w:next w:val="Normal"/>
    <w:autoRedefine/>
    <w:uiPriority w:val="39"/>
    <w:rsid w:val="00EF7B74"/>
    <w:pPr>
      <w:spacing w:after="0" w:line="240" w:lineRule="auto"/>
      <w:ind w:left="960"/>
    </w:pPr>
    <w:rPr>
      <w:rFonts w:ascii="Times New Roman" w:eastAsia="Times New Roman" w:hAnsi="Times New Roman"/>
      <w:sz w:val="24"/>
      <w:szCs w:val="24"/>
      <w:lang w:val="en-US"/>
    </w:rPr>
  </w:style>
  <w:style w:type="paragraph" w:styleId="TOC6">
    <w:name w:val="toc 6"/>
    <w:basedOn w:val="Normal"/>
    <w:next w:val="Normal"/>
    <w:autoRedefine/>
    <w:uiPriority w:val="39"/>
    <w:rsid w:val="00EF7B74"/>
    <w:pPr>
      <w:spacing w:after="0" w:line="240" w:lineRule="auto"/>
      <w:ind w:left="1200"/>
    </w:pPr>
    <w:rPr>
      <w:rFonts w:ascii="Times New Roman" w:eastAsia="Times New Roman" w:hAnsi="Times New Roman"/>
      <w:sz w:val="24"/>
      <w:szCs w:val="24"/>
      <w:lang w:val="en-US"/>
    </w:rPr>
  </w:style>
  <w:style w:type="paragraph" w:styleId="TOC7">
    <w:name w:val="toc 7"/>
    <w:basedOn w:val="Normal"/>
    <w:next w:val="Normal"/>
    <w:autoRedefine/>
    <w:uiPriority w:val="39"/>
    <w:rsid w:val="00EF7B74"/>
    <w:pPr>
      <w:spacing w:after="0" w:line="240" w:lineRule="auto"/>
      <w:ind w:left="1440"/>
    </w:pPr>
    <w:rPr>
      <w:rFonts w:ascii="Times New Roman" w:eastAsia="Times New Roman" w:hAnsi="Times New Roman"/>
      <w:sz w:val="24"/>
      <w:szCs w:val="24"/>
      <w:lang w:val="en-US"/>
    </w:rPr>
  </w:style>
  <w:style w:type="paragraph" w:styleId="TOC8">
    <w:name w:val="toc 8"/>
    <w:basedOn w:val="Normal"/>
    <w:next w:val="Normal"/>
    <w:autoRedefine/>
    <w:uiPriority w:val="39"/>
    <w:rsid w:val="00EF7B74"/>
    <w:pPr>
      <w:spacing w:after="0" w:line="240" w:lineRule="auto"/>
      <w:ind w:left="1680"/>
    </w:pPr>
    <w:rPr>
      <w:rFonts w:ascii="Times New Roman" w:eastAsia="Times New Roman" w:hAnsi="Times New Roman"/>
      <w:sz w:val="24"/>
      <w:szCs w:val="24"/>
      <w:lang w:val="en-US"/>
    </w:rPr>
  </w:style>
  <w:style w:type="paragraph" w:styleId="TOC9">
    <w:name w:val="toc 9"/>
    <w:basedOn w:val="Normal"/>
    <w:next w:val="Normal"/>
    <w:autoRedefine/>
    <w:uiPriority w:val="39"/>
    <w:rsid w:val="00EF7B74"/>
    <w:pPr>
      <w:spacing w:after="0" w:line="240" w:lineRule="auto"/>
      <w:ind w:left="1920"/>
    </w:pPr>
    <w:rPr>
      <w:rFonts w:ascii="Times New Roman" w:eastAsia="Times New Roman" w:hAnsi="Times New Roman"/>
      <w:sz w:val="24"/>
      <w:szCs w:val="24"/>
      <w:lang w:val="en-US"/>
    </w:rPr>
  </w:style>
  <w:style w:type="paragraph" w:customStyle="1" w:styleId="DMHINH">
    <w:name w:val="DM HINH"/>
    <w:basedOn w:val="Normal"/>
    <w:rsid w:val="00EF7B74"/>
    <w:pPr>
      <w:spacing w:after="0" w:line="360" w:lineRule="auto"/>
      <w:jc w:val="center"/>
    </w:pPr>
    <w:rPr>
      <w:rFonts w:ascii="Times New Roman" w:eastAsia="Times New Roman" w:hAnsi="Times New Roman"/>
      <w:b/>
      <w:i/>
      <w:sz w:val="28"/>
      <w:szCs w:val="28"/>
      <w:lang w:val="pt-BR"/>
    </w:rPr>
  </w:style>
  <w:style w:type="paragraph" w:customStyle="1" w:styleId="DMBNG">
    <w:name w:val="DM BẢNG"/>
    <w:basedOn w:val="DMHINH"/>
    <w:rsid w:val="00EF7B74"/>
  </w:style>
  <w:style w:type="paragraph" w:customStyle="1" w:styleId="DMBIEUDO">
    <w:name w:val="DM BIEU DO"/>
    <w:basedOn w:val="S2"/>
    <w:rsid w:val="00EF7B74"/>
    <w:pPr>
      <w:numPr>
        <w:ilvl w:val="0"/>
        <w:numId w:val="0"/>
      </w:numPr>
      <w:ind w:left="720" w:hanging="720"/>
      <w:jc w:val="center"/>
      <w:outlineLvl w:val="0"/>
    </w:pPr>
    <w:rPr>
      <w:i/>
    </w:rPr>
  </w:style>
  <w:style w:type="paragraph" w:styleId="TableofFigures">
    <w:name w:val="table of figures"/>
    <w:basedOn w:val="Normal"/>
    <w:next w:val="Normal"/>
    <w:uiPriority w:val="99"/>
    <w:rsid w:val="00EF7B74"/>
    <w:pPr>
      <w:spacing w:after="0" w:line="240" w:lineRule="auto"/>
    </w:pPr>
    <w:rPr>
      <w:rFonts w:ascii="Times New Roman" w:eastAsia="Times New Roman" w:hAnsi="Times New Roman"/>
      <w:sz w:val="24"/>
      <w:szCs w:val="24"/>
      <w:lang w:val="en-US"/>
    </w:rPr>
  </w:style>
  <w:style w:type="paragraph" w:styleId="Title">
    <w:name w:val="Title"/>
    <w:basedOn w:val="Normal"/>
    <w:link w:val="TitleChar"/>
    <w:qFormat/>
    <w:rsid w:val="00EF7B74"/>
    <w:pPr>
      <w:spacing w:before="60" w:after="0" w:line="360" w:lineRule="auto"/>
      <w:jc w:val="center"/>
    </w:pPr>
    <w:rPr>
      <w:rFonts w:ascii="Times New Roman" w:eastAsia="Times New Roman" w:hAnsi="Times New Roman"/>
      <w:b/>
      <w:bCs/>
      <w:sz w:val="40"/>
      <w:szCs w:val="24"/>
    </w:rPr>
  </w:style>
  <w:style w:type="character" w:customStyle="1" w:styleId="TitleChar">
    <w:name w:val="Title Char"/>
    <w:link w:val="Title"/>
    <w:rsid w:val="00EF7B74"/>
    <w:rPr>
      <w:rFonts w:ascii="Times New Roman" w:eastAsia="Times New Roman" w:hAnsi="Times New Roman"/>
      <w:b/>
      <w:bCs/>
      <w:sz w:val="40"/>
      <w:szCs w:val="24"/>
    </w:rPr>
  </w:style>
  <w:style w:type="character" w:customStyle="1" w:styleId="reference">
    <w:name w:val="reference"/>
    <w:rsid w:val="00EF7B74"/>
  </w:style>
  <w:style w:type="character" w:customStyle="1" w:styleId="refseriestitle">
    <w:name w:val="refseriestitle"/>
    <w:rsid w:val="00EF7B74"/>
  </w:style>
  <w:style w:type="character" w:customStyle="1" w:styleId="refseriesdate">
    <w:name w:val="refseriesdate"/>
    <w:rsid w:val="00EF7B74"/>
  </w:style>
  <w:style w:type="character" w:customStyle="1" w:styleId="refseriesvolume">
    <w:name w:val="refseriesvolume"/>
    <w:rsid w:val="00EF7B74"/>
  </w:style>
  <w:style w:type="character" w:customStyle="1" w:styleId="refpages">
    <w:name w:val="refpages"/>
    <w:rsid w:val="00EF7B74"/>
  </w:style>
  <w:style w:type="paragraph" w:customStyle="1" w:styleId="DMBANG">
    <w:name w:val="DM BANG"/>
    <w:basedOn w:val="Normal"/>
    <w:rsid w:val="00EF7B74"/>
    <w:pPr>
      <w:spacing w:after="0" w:line="336" w:lineRule="auto"/>
      <w:jc w:val="center"/>
    </w:pPr>
    <w:rPr>
      <w:rFonts w:ascii="Times New Roman" w:eastAsia="Times New Roman" w:hAnsi="Times New Roman"/>
      <w:b/>
      <w:i/>
      <w:sz w:val="28"/>
      <w:szCs w:val="24"/>
      <w:lang w:val="en-US"/>
    </w:rPr>
  </w:style>
  <w:style w:type="paragraph" w:customStyle="1" w:styleId="001">
    <w:name w:val="001"/>
    <w:basedOn w:val="Normal"/>
    <w:qFormat/>
    <w:rsid w:val="00EF7B74"/>
    <w:pPr>
      <w:spacing w:after="0" w:line="360" w:lineRule="auto"/>
      <w:jc w:val="center"/>
    </w:pPr>
    <w:rPr>
      <w:rFonts w:ascii="Times New Roman" w:eastAsia="Times New Roman" w:hAnsi="Times New Roman"/>
      <w:b/>
      <w:sz w:val="32"/>
      <w:szCs w:val="32"/>
      <w:lang w:val="pt-BR"/>
    </w:rPr>
  </w:style>
  <w:style w:type="paragraph" w:customStyle="1" w:styleId="01">
    <w:name w:val="01"/>
    <w:basedOn w:val="S1"/>
    <w:rsid w:val="00EF7B74"/>
    <w:pPr>
      <w:outlineLvl w:val="0"/>
    </w:pPr>
  </w:style>
  <w:style w:type="paragraph" w:customStyle="1" w:styleId="03">
    <w:name w:val="03"/>
    <w:basedOn w:val="S3"/>
    <w:rsid w:val="00EF7B74"/>
    <w:pPr>
      <w:outlineLvl w:val="0"/>
    </w:pPr>
    <w:rPr>
      <w:lang w:val="af-ZA"/>
    </w:rPr>
  </w:style>
  <w:style w:type="paragraph" w:customStyle="1" w:styleId="04">
    <w:name w:val="04"/>
    <w:basedOn w:val="S4"/>
    <w:rsid w:val="00EF7B74"/>
    <w:pPr>
      <w:spacing w:line="348" w:lineRule="auto"/>
    </w:pPr>
  </w:style>
  <w:style w:type="paragraph" w:customStyle="1" w:styleId="h0">
    <w:name w:val="h"/>
    <w:basedOn w:val="Normal"/>
    <w:rsid w:val="00EF7B74"/>
    <w:pPr>
      <w:widowControl w:val="0"/>
      <w:spacing w:after="0" w:line="360" w:lineRule="auto"/>
      <w:jc w:val="center"/>
    </w:pPr>
    <w:rPr>
      <w:rFonts w:ascii="Times New Roman" w:eastAsia="Times New Roman" w:hAnsi="Times New Roman"/>
      <w:b/>
      <w:sz w:val="28"/>
      <w:szCs w:val="28"/>
      <w:lang w:val="pt-BR"/>
    </w:rPr>
  </w:style>
  <w:style w:type="paragraph" w:customStyle="1" w:styleId="31">
    <w:name w:val="3.1"/>
    <w:basedOn w:val="3"/>
    <w:rsid w:val="00EF7B74"/>
    <w:pPr>
      <w:widowControl/>
      <w:outlineLvl w:val="2"/>
    </w:pPr>
    <w:rPr>
      <w:rFonts w:ascii="Times New Roman" w:eastAsia="Times New Roman" w:hAnsi="Times New Roman"/>
      <w:i/>
      <w:color w:val="auto"/>
      <w:lang w:val="en-US"/>
    </w:rPr>
  </w:style>
  <w:style w:type="paragraph" w:customStyle="1" w:styleId="hh">
    <w:name w:val="hh"/>
    <w:basedOn w:val="4"/>
    <w:qFormat/>
    <w:rsid w:val="00EF7B74"/>
    <w:pPr>
      <w:jc w:val="center"/>
      <w:outlineLvl w:val="2"/>
    </w:pPr>
    <w:rPr>
      <w:b/>
      <w:color w:val="auto"/>
      <w:lang w:val="pt-BR"/>
    </w:rPr>
  </w:style>
  <w:style w:type="character" w:customStyle="1" w:styleId="Heading1Char1">
    <w:name w:val="Heading 1 Char1"/>
    <w:aliases w:val="l Char1"/>
    <w:rsid w:val="00EF7B74"/>
    <w:rPr>
      <w:rFonts w:ascii="Times New Roman" w:eastAsia="Times New Roman" w:hAnsi="Times New Roman" w:cs="Times New Roman"/>
      <w:b/>
      <w:bCs/>
      <w:color w:val="365F91"/>
      <w:sz w:val="28"/>
      <w:szCs w:val="28"/>
      <w:lang w:val="en-US"/>
    </w:rPr>
  </w:style>
  <w:style w:type="character" w:customStyle="1" w:styleId="fontstyle31">
    <w:name w:val="fontstyle31"/>
    <w:rsid w:val="00EF7B74"/>
    <w:rPr>
      <w:rFonts w:ascii="TimesNewRomanPS-BoldMT" w:hAnsi="TimesNewRomanPS-BoldMT" w:hint="default"/>
      <w:b/>
      <w:bCs/>
      <w:i w:val="0"/>
      <w:iCs w:val="0"/>
      <w:color w:val="000000"/>
      <w:sz w:val="26"/>
      <w:szCs w:val="26"/>
    </w:rPr>
  </w:style>
  <w:style w:type="paragraph" w:customStyle="1" w:styleId="aHIH">
    <w:name w:val="aHIH"/>
    <w:basedOn w:val="Normal"/>
    <w:qFormat/>
    <w:rsid w:val="00EF7B74"/>
    <w:pPr>
      <w:widowControl w:val="0"/>
      <w:autoSpaceDE w:val="0"/>
      <w:autoSpaceDN w:val="0"/>
      <w:adjustRightInd w:val="0"/>
      <w:spacing w:after="0" w:line="360" w:lineRule="auto"/>
      <w:jc w:val="center"/>
    </w:pPr>
    <w:rPr>
      <w:rFonts w:ascii="Times New Roman" w:eastAsia="Times New Roman" w:hAnsi="Times New Roman"/>
      <w:b/>
      <w:i/>
      <w:sz w:val="28"/>
      <w:szCs w:val="28"/>
      <w:lang w:val="pt-BR"/>
    </w:rPr>
  </w:style>
  <w:style w:type="character" w:styleId="Emphasis">
    <w:name w:val="Emphasis"/>
    <w:uiPriority w:val="20"/>
    <w:qFormat/>
    <w:rsid w:val="00EF7B74"/>
    <w:rPr>
      <w:i/>
      <w:iCs/>
    </w:rPr>
  </w:style>
  <w:style w:type="paragraph" w:customStyle="1" w:styleId="abang">
    <w:name w:val="abang"/>
    <w:basedOn w:val="8"/>
    <w:qFormat/>
    <w:rsid w:val="00EF7B74"/>
    <w:pPr>
      <w:widowControl/>
      <w:ind w:firstLine="0"/>
      <w:jc w:val="center"/>
    </w:pPr>
    <w:rPr>
      <w:lang w:val="fr-FR"/>
    </w:rPr>
  </w:style>
  <w:style w:type="paragraph" w:customStyle="1" w:styleId="abd">
    <w:name w:val="abd"/>
    <w:basedOn w:val="03"/>
    <w:qFormat/>
    <w:rsid w:val="00EF7B74"/>
    <w:pPr>
      <w:ind w:firstLine="0"/>
      <w:jc w:val="center"/>
    </w:pPr>
    <w:rPr>
      <w:i/>
    </w:rPr>
  </w:style>
  <w:style w:type="paragraph" w:customStyle="1" w:styleId="10">
    <w:name w:val="1"/>
    <w:basedOn w:val="Normal"/>
    <w:qFormat/>
    <w:rsid w:val="00EF7B74"/>
    <w:pPr>
      <w:spacing w:after="0" w:line="360" w:lineRule="auto"/>
      <w:jc w:val="center"/>
    </w:pPr>
    <w:rPr>
      <w:rFonts w:ascii="Times New Roman" w:eastAsia="Times New Roman" w:hAnsi="Times New Roman"/>
      <w:b/>
      <w:color w:val="000000"/>
      <w:sz w:val="32"/>
      <w:szCs w:val="32"/>
      <w:lang w:val="es-ES"/>
    </w:rPr>
  </w:style>
  <w:style w:type="paragraph" w:customStyle="1" w:styleId="11">
    <w:name w:val="11"/>
    <w:basedOn w:val="Normal"/>
    <w:qFormat/>
    <w:rsid w:val="00EF035B"/>
    <w:pPr>
      <w:widowControl w:val="0"/>
      <w:spacing w:after="0" w:line="240" w:lineRule="auto"/>
      <w:jc w:val="center"/>
    </w:pPr>
    <w:rPr>
      <w:rFonts w:ascii="Times New Roman" w:hAnsi="Times New Roman"/>
      <w:b/>
      <w:color w:val="000000"/>
      <w:spacing w:val="-4"/>
      <w:lang w:val="vi-VN"/>
    </w:rPr>
  </w:style>
  <w:style w:type="paragraph" w:customStyle="1" w:styleId="0033">
    <w:name w:val="0033"/>
    <w:basedOn w:val="Normal"/>
    <w:qFormat/>
    <w:rsid w:val="006B3E37"/>
    <w:pPr>
      <w:spacing w:after="0" w:line="360" w:lineRule="auto"/>
      <w:jc w:val="both"/>
    </w:pPr>
    <w:rPr>
      <w:rFonts w:ascii="Times New Roman" w:hAnsi="Times New Roman"/>
      <w:b/>
      <w:sz w:val="28"/>
      <w:szCs w:val="28"/>
      <w:lang w:val="en-US"/>
    </w:rPr>
  </w:style>
  <w:style w:type="paragraph" w:customStyle="1" w:styleId="z">
    <w:name w:val="z"/>
    <w:basedOn w:val="ListParagraph"/>
    <w:qFormat/>
    <w:rsid w:val="00767EDA"/>
    <w:pPr>
      <w:widowControl w:val="0"/>
      <w:numPr>
        <w:numId w:val="22"/>
      </w:numPr>
      <w:tabs>
        <w:tab w:val="left" w:pos="966"/>
      </w:tabs>
      <w:spacing w:after="0" w:line="360" w:lineRule="auto"/>
      <w:ind w:left="0" w:firstLine="720"/>
      <w:contextualSpacing w:val="0"/>
      <w:jc w:val="both"/>
    </w:pPr>
    <w:rPr>
      <w:rFonts w:ascii="Times New Roman" w:hAnsi="Times New Roman"/>
      <w:sz w:val="28"/>
      <w:szCs w:val="24"/>
      <w:lang w:val="nl-NL"/>
    </w:rPr>
  </w:style>
  <w:style w:type="paragraph" w:customStyle="1" w:styleId="B0">
    <w:name w:val="B"/>
    <w:basedOn w:val="ListParagraph"/>
    <w:qFormat/>
    <w:rsid w:val="00767EDA"/>
    <w:pPr>
      <w:widowControl w:val="0"/>
      <w:tabs>
        <w:tab w:val="left" w:pos="0"/>
      </w:tabs>
      <w:spacing w:after="0" w:line="360" w:lineRule="auto"/>
      <w:ind w:left="0"/>
      <w:contextualSpacing w:val="0"/>
      <w:jc w:val="center"/>
    </w:pPr>
    <w:rPr>
      <w:rFonts w:ascii="Times New Roman" w:hAnsi="Times New Roman"/>
      <w:b/>
      <w:sz w:val="28"/>
      <w:szCs w:val="24"/>
      <w:lang w:val="en-US"/>
    </w:rPr>
  </w:style>
  <w:style w:type="paragraph" w:customStyle="1" w:styleId="000H">
    <w:name w:val="000H"/>
    <w:basedOn w:val="Normal"/>
    <w:qFormat/>
    <w:rsid w:val="00767EDA"/>
    <w:pPr>
      <w:spacing w:after="0" w:line="360" w:lineRule="auto"/>
      <w:jc w:val="center"/>
    </w:pPr>
    <w:rPr>
      <w:rFonts w:ascii="Times New Roman" w:hAnsi="Times New Roman"/>
      <w:sz w:val="28"/>
      <w:szCs w:val="28"/>
      <w:lang w:val="en-US"/>
    </w:rPr>
  </w:style>
  <w:style w:type="paragraph" w:customStyle="1" w:styleId="0022">
    <w:name w:val="0022"/>
    <w:basedOn w:val="Normal"/>
    <w:qFormat/>
    <w:rsid w:val="00767EDA"/>
    <w:pPr>
      <w:spacing w:after="0" w:line="360" w:lineRule="auto"/>
      <w:jc w:val="both"/>
    </w:pPr>
    <w:rPr>
      <w:rFonts w:ascii="Times New Roman" w:hAnsi="Times New Roman"/>
      <w:b/>
      <w:sz w:val="28"/>
      <w:szCs w:val="28"/>
      <w:lang w:val="en-US"/>
    </w:rPr>
  </w:style>
  <w:style w:type="paragraph" w:customStyle="1" w:styleId="000B">
    <w:name w:val="000B"/>
    <w:basedOn w:val="000H"/>
    <w:qFormat/>
    <w:rsid w:val="00767EDA"/>
  </w:style>
  <w:style w:type="paragraph" w:customStyle="1" w:styleId="002">
    <w:name w:val="002"/>
    <w:basedOn w:val="ListParagraph"/>
    <w:qFormat/>
    <w:rsid w:val="00767EDA"/>
    <w:pPr>
      <w:numPr>
        <w:ilvl w:val="1"/>
        <w:numId w:val="25"/>
      </w:numPr>
      <w:tabs>
        <w:tab w:val="left" w:pos="490"/>
      </w:tabs>
      <w:spacing w:after="0" w:line="360" w:lineRule="auto"/>
      <w:ind w:left="0" w:firstLine="0"/>
      <w:jc w:val="both"/>
    </w:pPr>
    <w:rPr>
      <w:rFonts w:ascii="Times New Roman" w:hAnsi="Times New Roman"/>
      <w:b/>
      <w:sz w:val="28"/>
      <w:szCs w:val="28"/>
      <w:lang w:val="en-US"/>
    </w:rPr>
  </w:style>
  <w:style w:type="paragraph" w:customStyle="1" w:styleId="003">
    <w:name w:val="003"/>
    <w:basedOn w:val="ListParagraph"/>
    <w:qFormat/>
    <w:rsid w:val="00767EDA"/>
    <w:pPr>
      <w:numPr>
        <w:ilvl w:val="2"/>
        <w:numId w:val="25"/>
      </w:numPr>
      <w:tabs>
        <w:tab w:val="left" w:pos="742"/>
      </w:tabs>
      <w:spacing w:after="0" w:line="360" w:lineRule="auto"/>
      <w:ind w:left="0" w:firstLine="0"/>
      <w:jc w:val="both"/>
    </w:pPr>
    <w:rPr>
      <w:rFonts w:ascii="Times New Roman" w:hAnsi="Times New Roman"/>
      <w:b/>
      <w:sz w:val="28"/>
      <w:szCs w:val="28"/>
      <w:lang w:val="en-US"/>
    </w:rPr>
  </w:style>
  <w:style w:type="paragraph" w:styleId="HTMLPreformatted">
    <w:name w:val="HTML Preformatted"/>
    <w:basedOn w:val="Normal"/>
    <w:link w:val="HTMLPreformattedChar"/>
    <w:uiPriority w:val="99"/>
    <w:unhideWhenUsed/>
    <w:rsid w:val="00767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767EDA"/>
    <w:rPr>
      <w:rFonts w:ascii="Courier New" w:eastAsia="Times New Roman" w:hAnsi="Courier New"/>
      <w:lang w:val="x-none" w:eastAsia="x-none"/>
    </w:rPr>
  </w:style>
  <w:style w:type="character" w:customStyle="1" w:styleId="tlid-translation">
    <w:name w:val="tlid-translation"/>
    <w:rsid w:val="00767EDA"/>
  </w:style>
  <w:style w:type="paragraph" w:customStyle="1" w:styleId="Heading">
    <w:name w:val="Heading"/>
    <w:basedOn w:val="Heading2"/>
    <w:qFormat/>
    <w:rsid w:val="00767EDA"/>
    <w:pPr>
      <w:spacing w:line="240" w:lineRule="auto"/>
      <w:ind w:left="1077" w:right="4" w:hanging="720"/>
      <w:jc w:val="left"/>
    </w:pPr>
    <w:rPr>
      <w:rFonts w:eastAsia="PMingLiU"/>
      <w:sz w:val="24"/>
      <w:szCs w:val="24"/>
      <w:lang w:val="en-GB" w:eastAsia="zh-CN"/>
    </w:rPr>
  </w:style>
  <w:style w:type="character" w:customStyle="1" w:styleId="fontstyle41">
    <w:name w:val="fontstyle41"/>
    <w:rsid w:val="00767EDA"/>
    <w:rPr>
      <w:rFonts w:ascii="Times New Roman" w:hAnsi="Times New Roman" w:cs="Times New Roman" w:hint="default"/>
      <w:b/>
      <w:bCs/>
      <w:i/>
      <w:iCs/>
      <w:color w:val="000000"/>
      <w:sz w:val="28"/>
      <w:szCs w:val="28"/>
    </w:rPr>
  </w:style>
  <w:style w:type="paragraph" w:customStyle="1" w:styleId="B1">
    <w:name w:val="BĐ"/>
    <w:basedOn w:val="Normal"/>
    <w:qFormat/>
    <w:rsid w:val="00767EDA"/>
    <w:pPr>
      <w:spacing w:after="0" w:line="360" w:lineRule="auto"/>
      <w:jc w:val="center"/>
    </w:pPr>
    <w:rPr>
      <w:rFonts w:ascii="Times New Roman" w:hAnsi="Times New Roman"/>
      <w:b/>
      <w:bCs/>
      <w:iCs/>
      <w:sz w:val="28"/>
      <w:szCs w:val="28"/>
      <w:lang w:val="en-US"/>
    </w:rPr>
  </w:style>
  <w:style w:type="character" w:styleId="PlaceholderText">
    <w:name w:val="Placeholder Text"/>
    <w:basedOn w:val="DefaultParagraphFont"/>
    <w:uiPriority w:val="99"/>
    <w:semiHidden/>
    <w:rsid w:val="00CE4375"/>
    <w:rPr>
      <w:color w:val="808080"/>
    </w:rPr>
  </w:style>
  <w:style w:type="character" w:customStyle="1" w:styleId="y2iqfc">
    <w:name w:val="y2iqfc"/>
    <w:basedOn w:val="DefaultParagraphFont"/>
    <w:rsid w:val="0023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333794X20901930"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A2AEF-91CC-4265-B253-7782B869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26</Pages>
  <Words>7073</Words>
  <Characters>40321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kimhoa</cp:lastModifiedBy>
  <cp:revision>22</cp:revision>
  <cp:lastPrinted>2019-01-10T16:29:00Z</cp:lastPrinted>
  <dcterms:created xsi:type="dcterms:W3CDTF">2022-10-22T15:10:00Z</dcterms:created>
  <dcterms:modified xsi:type="dcterms:W3CDTF">2022-10-27T10:47:00Z</dcterms:modified>
</cp:coreProperties>
</file>